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15" w:rsidRDefault="00A16615" w:rsidP="00A16615">
      <w:pPr>
        <w:spacing w:after="0" w:line="240" w:lineRule="auto"/>
        <w:jc w:val="center"/>
        <w:rPr>
          <w:b/>
          <w:sz w:val="28"/>
        </w:rPr>
      </w:pPr>
      <w:bookmarkStart w:id="0" w:name="_GoBack"/>
      <w:bookmarkEnd w:id="0"/>
    </w:p>
    <w:p w:rsidR="00A16615" w:rsidRDefault="00A16615" w:rsidP="00A16615">
      <w:pPr>
        <w:spacing w:after="0" w:line="240" w:lineRule="auto"/>
        <w:jc w:val="center"/>
        <w:rPr>
          <w:b/>
          <w:sz w:val="28"/>
        </w:rPr>
      </w:pPr>
    </w:p>
    <w:p w:rsidR="00A16615" w:rsidRPr="00A16615" w:rsidRDefault="00A16615" w:rsidP="00A16615">
      <w:pPr>
        <w:spacing w:after="0" w:line="240" w:lineRule="auto"/>
        <w:jc w:val="center"/>
        <w:rPr>
          <w:b/>
          <w:sz w:val="28"/>
        </w:rPr>
      </w:pPr>
      <w:r w:rsidRPr="00A16615">
        <w:rPr>
          <w:b/>
          <w:sz w:val="28"/>
        </w:rPr>
        <w:t>Democratic Governance and Sustainable Human Development</w:t>
      </w:r>
    </w:p>
    <w:p w:rsidR="00A16615" w:rsidRPr="00A16615" w:rsidRDefault="00A16615" w:rsidP="00A16615">
      <w:pPr>
        <w:spacing w:after="0" w:line="240" w:lineRule="auto"/>
        <w:jc w:val="center"/>
        <w:rPr>
          <w:sz w:val="24"/>
        </w:rPr>
      </w:pPr>
    </w:p>
    <w:p w:rsidR="00A16615" w:rsidRDefault="00A16615" w:rsidP="00A16615">
      <w:pPr>
        <w:spacing w:after="0" w:line="240" w:lineRule="auto"/>
        <w:jc w:val="center"/>
        <w:rPr>
          <w:sz w:val="24"/>
        </w:rPr>
      </w:pPr>
    </w:p>
    <w:p w:rsidR="001F78FB" w:rsidRDefault="001F78FB" w:rsidP="00A16615">
      <w:pPr>
        <w:spacing w:after="0" w:line="240" w:lineRule="auto"/>
        <w:jc w:val="center"/>
        <w:rPr>
          <w:sz w:val="24"/>
        </w:rPr>
      </w:pPr>
    </w:p>
    <w:p w:rsidR="001F78FB" w:rsidRDefault="001F78FB" w:rsidP="00A16615">
      <w:pPr>
        <w:spacing w:after="0" w:line="240" w:lineRule="auto"/>
        <w:jc w:val="center"/>
        <w:rPr>
          <w:sz w:val="24"/>
        </w:rPr>
      </w:pPr>
    </w:p>
    <w:p w:rsidR="001F78FB" w:rsidRDefault="001F78FB" w:rsidP="00A16615">
      <w:pPr>
        <w:spacing w:after="0" w:line="240" w:lineRule="auto"/>
        <w:jc w:val="center"/>
        <w:rPr>
          <w:sz w:val="24"/>
        </w:rPr>
      </w:pPr>
    </w:p>
    <w:p w:rsidR="00A16615" w:rsidRPr="00930533" w:rsidRDefault="0081773C" w:rsidP="00A16615">
      <w:pPr>
        <w:spacing w:after="0" w:line="240" w:lineRule="auto"/>
        <w:jc w:val="center"/>
        <w:rPr>
          <w:b/>
          <w:sz w:val="24"/>
        </w:rPr>
      </w:pPr>
      <w:r>
        <w:rPr>
          <w:b/>
          <w:sz w:val="24"/>
        </w:rPr>
        <w:t xml:space="preserve">Final </w:t>
      </w:r>
      <w:r w:rsidR="00930533" w:rsidRPr="00930533">
        <w:rPr>
          <w:b/>
          <w:sz w:val="24"/>
        </w:rPr>
        <w:t>Report</w:t>
      </w:r>
    </w:p>
    <w:p w:rsidR="00A16615" w:rsidRDefault="00A16615" w:rsidP="001F78FB">
      <w:pPr>
        <w:spacing w:after="0" w:line="240" w:lineRule="auto"/>
        <w:rPr>
          <w:sz w:val="28"/>
        </w:rPr>
      </w:pPr>
    </w:p>
    <w:p w:rsidR="00A16615" w:rsidRDefault="00A16615" w:rsidP="00A16615">
      <w:pPr>
        <w:spacing w:after="0" w:line="240" w:lineRule="auto"/>
        <w:jc w:val="center"/>
        <w:rPr>
          <w:sz w:val="28"/>
        </w:rPr>
      </w:pPr>
    </w:p>
    <w:p w:rsidR="00A16615" w:rsidRDefault="00A16615" w:rsidP="00A16615">
      <w:pPr>
        <w:spacing w:after="0" w:line="240" w:lineRule="auto"/>
        <w:jc w:val="center"/>
        <w:rPr>
          <w:sz w:val="28"/>
        </w:rPr>
      </w:pPr>
    </w:p>
    <w:p w:rsidR="00A16615" w:rsidRPr="00A16615" w:rsidRDefault="00A16615" w:rsidP="00A16615">
      <w:pPr>
        <w:spacing w:after="0" w:line="240" w:lineRule="auto"/>
        <w:jc w:val="center"/>
        <w:rPr>
          <w:b/>
          <w:sz w:val="28"/>
        </w:rPr>
      </w:pPr>
      <w:r w:rsidRPr="00A16615">
        <w:rPr>
          <w:b/>
          <w:sz w:val="28"/>
        </w:rPr>
        <w:t>The Institute for Democracy and Conflict Resolution</w:t>
      </w:r>
    </w:p>
    <w:p w:rsidR="00A16615" w:rsidRDefault="00A16615" w:rsidP="00A16615">
      <w:pPr>
        <w:spacing w:after="0" w:line="240" w:lineRule="auto"/>
        <w:jc w:val="center"/>
        <w:rPr>
          <w:sz w:val="28"/>
        </w:rPr>
      </w:pPr>
    </w:p>
    <w:p w:rsidR="00A16615" w:rsidRDefault="00A16615" w:rsidP="00A16615">
      <w:pPr>
        <w:spacing w:after="0" w:line="240" w:lineRule="auto"/>
        <w:jc w:val="center"/>
        <w:rPr>
          <w:sz w:val="28"/>
        </w:rPr>
      </w:pPr>
      <w:r w:rsidRPr="00A16615">
        <w:rPr>
          <w:noProof/>
          <w:sz w:val="28"/>
          <w:lang w:val="en-GB" w:eastAsia="en-GB" w:bidi="ar-SA"/>
        </w:rPr>
        <w:drawing>
          <wp:inline distT="0" distB="0" distL="0" distR="0">
            <wp:extent cx="1485682" cy="523923"/>
            <wp:effectExtent l="19050" t="0" r="218" b="0"/>
            <wp:docPr id="2" name="Picture 0" descr="IDC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R-Logo-final.png"/>
                    <pic:cNvPicPr/>
                  </pic:nvPicPr>
                  <pic:blipFill>
                    <a:blip r:embed="rId9" cstate="print"/>
                    <a:stretch>
                      <a:fillRect/>
                    </a:stretch>
                  </pic:blipFill>
                  <pic:spPr>
                    <a:xfrm>
                      <a:off x="0" y="0"/>
                      <a:ext cx="1487280" cy="524487"/>
                    </a:xfrm>
                    <a:prstGeom prst="rect">
                      <a:avLst/>
                    </a:prstGeom>
                  </pic:spPr>
                </pic:pic>
              </a:graphicData>
            </a:graphic>
          </wp:inline>
        </w:drawing>
      </w:r>
    </w:p>
    <w:p w:rsidR="00A16615" w:rsidRPr="00A16615" w:rsidRDefault="00A16615" w:rsidP="00A16615">
      <w:pPr>
        <w:spacing w:after="0" w:line="240" w:lineRule="auto"/>
        <w:jc w:val="center"/>
        <w:rPr>
          <w:sz w:val="24"/>
        </w:rPr>
      </w:pPr>
      <w:r w:rsidRPr="00A16615">
        <w:rPr>
          <w:sz w:val="24"/>
        </w:rPr>
        <w:t>University of Essex</w:t>
      </w:r>
    </w:p>
    <w:p w:rsidR="00A16615" w:rsidRPr="00A16615" w:rsidRDefault="00A16615" w:rsidP="00A16615">
      <w:pPr>
        <w:spacing w:after="0" w:line="240" w:lineRule="auto"/>
        <w:jc w:val="center"/>
        <w:rPr>
          <w:sz w:val="24"/>
        </w:rPr>
      </w:pPr>
      <w:r w:rsidRPr="00A16615">
        <w:rPr>
          <w:sz w:val="24"/>
        </w:rPr>
        <w:t>Wivenhoe Park</w:t>
      </w:r>
    </w:p>
    <w:p w:rsidR="00A16615" w:rsidRPr="00A16615" w:rsidRDefault="00A16615" w:rsidP="00A16615">
      <w:pPr>
        <w:spacing w:after="0" w:line="240" w:lineRule="auto"/>
        <w:jc w:val="center"/>
        <w:rPr>
          <w:sz w:val="24"/>
        </w:rPr>
      </w:pPr>
      <w:r w:rsidRPr="00A16615">
        <w:rPr>
          <w:sz w:val="24"/>
        </w:rPr>
        <w:t>Colchester, Essex CO4 3SQ</w:t>
      </w:r>
    </w:p>
    <w:p w:rsidR="00A16615" w:rsidRDefault="00A16615" w:rsidP="00A16615">
      <w:pPr>
        <w:spacing w:after="0" w:line="240" w:lineRule="auto"/>
        <w:jc w:val="center"/>
        <w:rPr>
          <w:smallCaps/>
          <w:sz w:val="24"/>
        </w:rPr>
      </w:pPr>
      <w:r w:rsidRPr="00A16615">
        <w:rPr>
          <w:smallCaps/>
          <w:sz w:val="24"/>
        </w:rPr>
        <w:t>United Kingdom</w:t>
      </w:r>
    </w:p>
    <w:p w:rsidR="00A16615" w:rsidRDefault="00A16615" w:rsidP="001F78FB">
      <w:pPr>
        <w:spacing w:after="0" w:line="240" w:lineRule="auto"/>
        <w:rPr>
          <w:sz w:val="28"/>
        </w:rPr>
      </w:pPr>
    </w:p>
    <w:p w:rsidR="00A16615" w:rsidRDefault="001F78FB" w:rsidP="001F78FB">
      <w:pPr>
        <w:pBdr>
          <w:bottom w:val="single" w:sz="4" w:space="1" w:color="auto"/>
        </w:pBdr>
        <w:spacing w:after="0" w:line="240" w:lineRule="auto"/>
        <w:jc w:val="center"/>
        <w:rPr>
          <w:sz w:val="28"/>
        </w:rPr>
      </w:pPr>
      <w:r>
        <w:rPr>
          <w:noProof/>
          <w:sz w:val="28"/>
          <w:lang w:val="en-GB" w:eastAsia="en-GB" w:bidi="ar-SA"/>
        </w:rPr>
        <w:drawing>
          <wp:inline distT="0" distB="0" distL="0" distR="0">
            <wp:extent cx="1053613" cy="318534"/>
            <wp:effectExtent l="19050" t="0" r="0" b="0"/>
            <wp:docPr id="4" name="Picture 3"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10" cstate="print"/>
                    <a:stretch>
                      <a:fillRect/>
                    </a:stretch>
                  </pic:blipFill>
                  <pic:spPr>
                    <a:xfrm>
                      <a:off x="0" y="0"/>
                      <a:ext cx="1056600" cy="319437"/>
                    </a:xfrm>
                    <a:prstGeom prst="rect">
                      <a:avLst/>
                    </a:prstGeom>
                  </pic:spPr>
                </pic:pic>
              </a:graphicData>
            </a:graphic>
          </wp:inline>
        </w:drawing>
      </w:r>
    </w:p>
    <w:p w:rsidR="001F78FB" w:rsidRDefault="001F78FB" w:rsidP="001F78FB">
      <w:pPr>
        <w:pBdr>
          <w:bottom w:val="single" w:sz="4" w:space="1" w:color="auto"/>
        </w:pBdr>
        <w:spacing w:after="0" w:line="240" w:lineRule="auto"/>
        <w:jc w:val="center"/>
        <w:rPr>
          <w:sz w:val="28"/>
        </w:rPr>
      </w:pPr>
    </w:p>
    <w:p w:rsidR="00A16615" w:rsidRDefault="00A16615" w:rsidP="00A16615">
      <w:pPr>
        <w:spacing w:after="0" w:line="240" w:lineRule="auto"/>
        <w:jc w:val="center"/>
        <w:rPr>
          <w:sz w:val="24"/>
        </w:rPr>
      </w:pPr>
      <w:r w:rsidRPr="00A16615">
        <w:rPr>
          <w:sz w:val="24"/>
        </w:rPr>
        <w:t xml:space="preserve">Contact Person: </w:t>
      </w:r>
    </w:p>
    <w:p w:rsidR="00A16615" w:rsidRPr="00A16615" w:rsidRDefault="00A16615" w:rsidP="00A16615">
      <w:pPr>
        <w:spacing w:after="0" w:line="240" w:lineRule="auto"/>
        <w:jc w:val="center"/>
        <w:rPr>
          <w:sz w:val="24"/>
        </w:rPr>
      </w:pPr>
      <w:r w:rsidRPr="00A16615">
        <w:rPr>
          <w:sz w:val="24"/>
        </w:rPr>
        <w:t>Professor Todd Landman, Director, IDCR</w:t>
      </w:r>
    </w:p>
    <w:p w:rsidR="00A16615" w:rsidRDefault="00A16615" w:rsidP="00A16615">
      <w:pPr>
        <w:spacing w:after="0" w:line="240" w:lineRule="auto"/>
        <w:jc w:val="center"/>
        <w:rPr>
          <w:sz w:val="24"/>
        </w:rPr>
      </w:pPr>
      <w:r w:rsidRPr="00A16615">
        <w:rPr>
          <w:sz w:val="24"/>
        </w:rPr>
        <w:t>Tel: +44 (0) 1206 873595 (Assistant to the Director)</w:t>
      </w:r>
    </w:p>
    <w:p w:rsidR="00A16615" w:rsidRDefault="00A16615" w:rsidP="00A16615">
      <w:pPr>
        <w:spacing w:after="0" w:line="240" w:lineRule="auto"/>
        <w:jc w:val="center"/>
        <w:rPr>
          <w:sz w:val="24"/>
        </w:rPr>
      </w:pPr>
      <w:r>
        <w:rPr>
          <w:sz w:val="24"/>
        </w:rPr>
        <w:t>Tel: + 44 (0) 1206 872129 (Direct Line)</w:t>
      </w:r>
    </w:p>
    <w:p w:rsidR="00A16615" w:rsidRPr="00A16615" w:rsidRDefault="00A16615" w:rsidP="00A16615">
      <w:pPr>
        <w:spacing w:after="0" w:line="240" w:lineRule="auto"/>
        <w:jc w:val="center"/>
        <w:rPr>
          <w:sz w:val="24"/>
        </w:rPr>
      </w:pPr>
      <w:r w:rsidRPr="00A16615">
        <w:rPr>
          <w:sz w:val="24"/>
        </w:rPr>
        <w:t xml:space="preserve">Email: </w:t>
      </w:r>
      <w:hyperlink r:id="rId11" w:history="1">
        <w:r w:rsidRPr="00A16615">
          <w:rPr>
            <w:rStyle w:val="Hyperlink"/>
            <w:sz w:val="24"/>
          </w:rPr>
          <w:t>todd@essex.ac.uk</w:t>
        </w:r>
      </w:hyperlink>
    </w:p>
    <w:p w:rsidR="00A16615" w:rsidRPr="00A16615" w:rsidRDefault="00A16615" w:rsidP="00A16615">
      <w:pPr>
        <w:spacing w:after="0" w:line="240" w:lineRule="auto"/>
        <w:jc w:val="center"/>
        <w:rPr>
          <w:sz w:val="24"/>
        </w:rPr>
      </w:pPr>
      <w:r w:rsidRPr="00A16615">
        <w:rPr>
          <w:sz w:val="24"/>
        </w:rPr>
        <w:t xml:space="preserve">Web: </w:t>
      </w:r>
      <w:hyperlink r:id="rId12" w:history="1">
        <w:r w:rsidRPr="00A16615">
          <w:rPr>
            <w:rStyle w:val="Hyperlink"/>
            <w:sz w:val="24"/>
          </w:rPr>
          <w:t>www.idcr.org.uk</w:t>
        </w:r>
      </w:hyperlink>
    </w:p>
    <w:p w:rsidR="00A16615" w:rsidRPr="00A16615" w:rsidRDefault="00A16615" w:rsidP="00A16615">
      <w:pPr>
        <w:spacing w:after="0" w:line="240" w:lineRule="auto"/>
      </w:pPr>
    </w:p>
    <w:p w:rsidR="00A45411" w:rsidRDefault="0081773C" w:rsidP="00A45411">
      <w:pPr>
        <w:jc w:val="center"/>
      </w:pPr>
      <w:r>
        <w:t xml:space="preserve">Final </w:t>
      </w:r>
      <w:r w:rsidR="00A45411">
        <w:t>Report prepared for the UNDP Oslo Governance Centre</w:t>
      </w:r>
    </w:p>
    <w:p w:rsidR="0081773C" w:rsidRDefault="0081773C" w:rsidP="00A45411">
      <w:pPr>
        <w:jc w:val="center"/>
      </w:pPr>
      <w:r>
        <w:t>May 2012</w:t>
      </w:r>
    </w:p>
    <w:p w:rsidR="00A45411" w:rsidRDefault="00A45411" w:rsidP="00A45411">
      <w:pPr>
        <w:jc w:val="center"/>
      </w:pPr>
      <w:r>
        <w:br w:type="page"/>
      </w:r>
    </w:p>
    <w:p w:rsidR="00E957FF" w:rsidRPr="00F26B72" w:rsidRDefault="00E957FF" w:rsidP="00DE5016">
      <w:pPr>
        <w:pStyle w:val="Heading1"/>
      </w:pPr>
      <w:bookmarkStart w:id="1" w:name="_Toc318897934"/>
      <w:bookmarkStart w:id="2" w:name="_Toc324430246"/>
      <w:r w:rsidRPr="00F26B72">
        <w:lastRenderedPageBreak/>
        <w:t>Executive summary</w:t>
      </w:r>
      <w:bookmarkEnd w:id="1"/>
      <w:bookmarkEnd w:id="2"/>
    </w:p>
    <w:p w:rsidR="00E957FF" w:rsidRDefault="00E957FF" w:rsidP="00DE5016">
      <w:pPr>
        <w:pStyle w:val="Heading1"/>
      </w:pPr>
    </w:p>
    <w:p w:rsidR="00DE5016" w:rsidRPr="00133836" w:rsidRDefault="00DE5016" w:rsidP="00262E79">
      <w:pPr>
        <w:pStyle w:val="ListParagraph"/>
        <w:numPr>
          <w:ilvl w:val="0"/>
          <w:numId w:val="10"/>
        </w:numPr>
        <w:spacing w:after="0" w:line="240" w:lineRule="auto"/>
        <w:ind w:left="360"/>
        <w:jc w:val="both"/>
        <w:rPr>
          <w:sz w:val="24"/>
          <w:szCs w:val="24"/>
        </w:rPr>
      </w:pPr>
      <w:r w:rsidRPr="00133836">
        <w:rPr>
          <w:sz w:val="24"/>
          <w:szCs w:val="24"/>
        </w:rPr>
        <w:t xml:space="preserve">The </w:t>
      </w:r>
      <w:r w:rsidR="00E70DD6" w:rsidRPr="00133836">
        <w:rPr>
          <w:sz w:val="24"/>
          <w:szCs w:val="24"/>
        </w:rPr>
        <w:t xml:space="preserve">understanding of </w:t>
      </w:r>
      <w:r w:rsidR="001D5EE5" w:rsidRPr="00133836">
        <w:rPr>
          <w:sz w:val="24"/>
          <w:szCs w:val="24"/>
        </w:rPr>
        <w:t xml:space="preserve">the </w:t>
      </w:r>
      <w:r w:rsidRPr="00133836">
        <w:rPr>
          <w:sz w:val="24"/>
          <w:szCs w:val="24"/>
        </w:rPr>
        <w:t xml:space="preserve">relationship between </w:t>
      </w:r>
      <w:r w:rsidRPr="00133836">
        <w:rPr>
          <w:b/>
          <w:sz w:val="24"/>
          <w:szCs w:val="24"/>
        </w:rPr>
        <w:t>Democratic Governance (DG)</w:t>
      </w:r>
      <w:r w:rsidRPr="00133836">
        <w:rPr>
          <w:sz w:val="24"/>
          <w:szCs w:val="24"/>
        </w:rPr>
        <w:t xml:space="preserve"> and </w:t>
      </w:r>
      <w:r w:rsidRPr="00133836">
        <w:rPr>
          <w:b/>
          <w:sz w:val="24"/>
          <w:szCs w:val="24"/>
        </w:rPr>
        <w:t>Sustainable Human Development (SHD)</w:t>
      </w:r>
      <w:r w:rsidRPr="00133836">
        <w:rPr>
          <w:sz w:val="24"/>
          <w:szCs w:val="24"/>
        </w:rPr>
        <w:t xml:space="preserve"> has evolved out of UN policy since the establishment of the Bretton Woods institutions.</w:t>
      </w:r>
    </w:p>
    <w:p w:rsidR="005B396E" w:rsidRPr="00133836" w:rsidRDefault="005B396E" w:rsidP="00262E79">
      <w:pPr>
        <w:pStyle w:val="ListParagraph"/>
        <w:spacing w:after="0" w:line="240" w:lineRule="auto"/>
        <w:ind w:left="360"/>
        <w:jc w:val="both"/>
        <w:rPr>
          <w:sz w:val="24"/>
          <w:szCs w:val="24"/>
        </w:rPr>
      </w:pPr>
    </w:p>
    <w:p w:rsidR="00DE5016" w:rsidRPr="00133836" w:rsidRDefault="00262E79" w:rsidP="00262E79">
      <w:pPr>
        <w:pStyle w:val="ListParagraph"/>
        <w:numPr>
          <w:ilvl w:val="0"/>
          <w:numId w:val="10"/>
        </w:numPr>
        <w:spacing w:after="0" w:line="240" w:lineRule="auto"/>
        <w:ind w:left="360"/>
        <w:jc w:val="both"/>
        <w:rPr>
          <w:sz w:val="24"/>
          <w:szCs w:val="24"/>
        </w:rPr>
      </w:pPr>
      <w:r w:rsidRPr="00133836">
        <w:rPr>
          <w:sz w:val="24"/>
          <w:szCs w:val="24"/>
        </w:rPr>
        <w:t>T</w:t>
      </w:r>
      <w:r w:rsidR="00DE5016" w:rsidRPr="00133836">
        <w:rPr>
          <w:sz w:val="24"/>
          <w:szCs w:val="24"/>
        </w:rPr>
        <w:t xml:space="preserve">he idea of governance </w:t>
      </w:r>
      <w:r w:rsidRPr="00133836">
        <w:rPr>
          <w:sz w:val="24"/>
          <w:szCs w:val="24"/>
        </w:rPr>
        <w:t xml:space="preserve">now </w:t>
      </w:r>
      <w:r w:rsidR="00E70DD6" w:rsidRPr="00133836">
        <w:rPr>
          <w:sz w:val="24"/>
          <w:szCs w:val="24"/>
        </w:rPr>
        <w:t>include</w:t>
      </w:r>
      <w:r w:rsidRPr="00133836">
        <w:rPr>
          <w:sz w:val="24"/>
          <w:szCs w:val="24"/>
        </w:rPr>
        <w:t>s</w:t>
      </w:r>
      <w:r w:rsidR="00E70DD6" w:rsidRPr="00133836">
        <w:rPr>
          <w:sz w:val="24"/>
          <w:szCs w:val="24"/>
        </w:rPr>
        <w:t xml:space="preserve"> </w:t>
      </w:r>
      <w:r w:rsidR="00E70DD6" w:rsidRPr="00133836">
        <w:rPr>
          <w:i/>
          <w:sz w:val="24"/>
          <w:szCs w:val="24"/>
        </w:rPr>
        <w:t>good</w:t>
      </w:r>
      <w:r w:rsidR="00E70DD6" w:rsidRPr="00133836">
        <w:rPr>
          <w:sz w:val="24"/>
          <w:szCs w:val="24"/>
        </w:rPr>
        <w:t xml:space="preserve"> governance and </w:t>
      </w:r>
      <w:r w:rsidR="00E70DD6" w:rsidRPr="00133836">
        <w:rPr>
          <w:i/>
          <w:sz w:val="24"/>
          <w:szCs w:val="24"/>
        </w:rPr>
        <w:t>democratic</w:t>
      </w:r>
      <w:r w:rsidR="00E70DD6" w:rsidRPr="00133836">
        <w:rPr>
          <w:sz w:val="24"/>
          <w:szCs w:val="24"/>
        </w:rPr>
        <w:t xml:space="preserve"> governance, which is a more holistic concept </w:t>
      </w:r>
      <w:r w:rsidR="00A00F2C" w:rsidRPr="00133836">
        <w:rPr>
          <w:sz w:val="24"/>
          <w:szCs w:val="24"/>
        </w:rPr>
        <w:t>comprising</w:t>
      </w:r>
      <w:r w:rsidR="00E70DD6" w:rsidRPr="00133836">
        <w:rPr>
          <w:sz w:val="24"/>
          <w:szCs w:val="24"/>
        </w:rPr>
        <w:t xml:space="preserve"> </w:t>
      </w:r>
      <w:r w:rsidR="00E70DD6" w:rsidRPr="00133836">
        <w:rPr>
          <w:b/>
          <w:sz w:val="24"/>
          <w:szCs w:val="24"/>
        </w:rPr>
        <w:t>inclusive participation</w:t>
      </w:r>
      <w:r w:rsidR="00E70DD6" w:rsidRPr="00133836">
        <w:rPr>
          <w:sz w:val="24"/>
          <w:szCs w:val="24"/>
        </w:rPr>
        <w:t xml:space="preserve"> and </w:t>
      </w:r>
      <w:r w:rsidR="00E70DD6" w:rsidRPr="00133836">
        <w:rPr>
          <w:b/>
          <w:sz w:val="24"/>
          <w:szCs w:val="24"/>
        </w:rPr>
        <w:t>responsive state capacity</w:t>
      </w:r>
      <w:r w:rsidR="00E70DD6" w:rsidRPr="00133836">
        <w:rPr>
          <w:sz w:val="24"/>
          <w:szCs w:val="24"/>
        </w:rPr>
        <w:t>.</w:t>
      </w:r>
    </w:p>
    <w:p w:rsidR="005B396E" w:rsidRPr="00133836" w:rsidRDefault="005B396E" w:rsidP="00262E79">
      <w:pPr>
        <w:spacing w:after="0" w:line="240" w:lineRule="auto"/>
        <w:jc w:val="both"/>
        <w:rPr>
          <w:sz w:val="24"/>
          <w:szCs w:val="24"/>
        </w:rPr>
      </w:pPr>
    </w:p>
    <w:p w:rsidR="00E70DD6" w:rsidRPr="00133836" w:rsidRDefault="00E70DD6" w:rsidP="00262E79">
      <w:pPr>
        <w:pStyle w:val="ListParagraph"/>
        <w:numPr>
          <w:ilvl w:val="0"/>
          <w:numId w:val="10"/>
        </w:numPr>
        <w:spacing w:after="0" w:line="240" w:lineRule="auto"/>
        <w:ind w:left="360"/>
        <w:jc w:val="both"/>
        <w:rPr>
          <w:sz w:val="24"/>
          <w:szCs w:val="24"/>
        </w:rPr>
      </w:pPr>
      <w:r w:rsidRPr="00133836">
        <w:rPr>
          <w:sz w:val="24"/>
          <w:szCs w:val="24"/>
        </w:rPr>
        <w:t>Cross-national quantitative research show</w:t>
      </w:r>
      <w:r w:rsidR="00A00F2C" w:rsidRPr="00133836">
        <w:rPr>
          <w:sz w:val="24"/>
          <w:szCs w:val="24"/>
        </w:rPr>
        <w:t>s</w:t>
      </w:r>
      <w:r w:rsidRPr="00133836">
        <w:rPr>
          <w:sz w:val="24"/>
          <w:szCs w:val="24"/>
        </w:rPr>
        <w:t xml:space="preserve"> increasing evidence for </w:t>
      </w:r>
      <w:r w:rsidRPr="00133836">
        <w:rPr>
          <w:b/>
          <w:sz w:val="24"/>
          <w:szCs w:val="24"/>
        </w:rPr>
        <w:t>positive effects of democracy on particular aspects of development</w:t>
      </w:r>
      <w:r w:rsidRPr="00133836">
        <w:rPr>
          <w:sz w:val="24"/>
          <w:szCs w:val="24"/>
        </w:rPr>
        <w:t xml:space="preserve">, including </w:t>
      </w:r>
      <w:r w:rsidR="000E4651" w:rsidRPr="00133836">
        <w:rPr>
          <w:sz w:val="24"/>
          <w:szCs w:val="24"/>
        </w:rPr>
        <w:t>human development, inclusive growth, human capital formation, caloric intake, and the provision of public goods.</w:t>
      </w:r>
    </w:p>
    <w:p w:rsidR="005B396E" w:rsidRPr="00133836" w:rsidRDefault="005B396E" w:rsidP="00133836">
      <w:pPr>
        <w:spacing w:after="0" w:line="240" w:lineRule="auto"/>
        <w:jc w:val="both"/>
        <w:rPr>
          <w:sz w:val="24"/>
          <w:szCs w:val="24"/>
        </w:rPr>
      </w:pPr>
    </w:p>
    <w:p w:rsidR="000E4651" w:rsidRPr="00133836" w:rsidRDefault="00A00F2C" w:rsidP="00262E79">
      <w:pPr>
        <w:pStyle w:val="ListParagraph"/>
        <w:numPr>
          <w:ilvl w:val="0"/>
          <w:numId w:val="10"/>
        </w:numPr>
        <w:spacing w:after="0" w:line="240" w:lineRule="auto"/>
        <w:ind w:left="360"/>
        <w:jc w:val="both"/>
        <w:rPr>
          <w:sz w:val="24"/>
          <w:szCs w:val="24"/>
        </w:rPr>
      </w:pPr>
      <w:r w:rsidRPr="00133836">
        <w:rPr>
          <w:sz w:val="24"/>
          <w:szCs w:val="24"/>
        </w:rPr>
        <w:t xml:space="preserve">There are </w:t>
      </w:r>
      <w:r w:rsidR="000E4651" w:rsidRPr="00133836">
        <w:rPr>
          <w:b/>
          <w:sz w:val="24"/>
          <w:szCs w:val="24"/>
        </w:rPr>
        <w:t xml:space="preserve">five </w:t>
      </w:r>
      <w:r w:rsidRPr="00133836">
        <w:rPr>
          <w:b/>
          <w:sz w:val="24"/>
          <w:szCs w:val="24"/>
        </w:rPr>
        <w:t xml:space="preserve">main </w:t>
      </w:r>
      <w:r w:rsidR="000E4651" w:rsidRPr="00133836">
        <w:rPr>
          <w:b/>
          <w:sz w:val="24"/>
          <w:szCs w:val="24"/>
        </w:rPr>
        <w:t>hypotheses</w:t>
      </w:r>
      <w:r w:rsidR="001D5EE5" w:rsidRPr="00133836">
        <w:rPr>
          <w:sz w:val="24"/>
          <w:szCs w:val="24"/>
        </w:rPr>
        <w:t xml:space="preserve"> </w:t>
      </w:r>
      <w:r w:rsidR="000E4651" w:rsidRPr="00133836">
        <w:rPr>
          <w:sz w:val="24"/>
          <w:szCs w:val="24"/>
        </w:rPr>
        <w:t xml:space="preserve">linking sustainable </w:t>
      </w:r>
      <w:r w:rsidR="001D5EE5" w:rsidRPr="00133836">
        <w:rPr>
          <w:b/>
          <w:sz w:val="24"/>
          <w:szCs w:val="24"/>
        </w:rPr>
        <w:t>DG</w:t>
      </w:r>
      <w:r w:rsidR="000E4651" w:rsidRPr="00133836">
        <w:rPr>
          <w:sz w:val="24"/>
          <w:szCs w:val="24"/>
        </w:rPr>
        <w:t xml:space="preserve"> and </w:t>
      </w:r>
      <w:r w:rsidR="001D5EE5" w:rsidRPr="00133836">
        <w:rPr>
          <w:b/>
          <w:sz w:val="24"/>
          <w:szCs w:val="24"/>
        </w:rPr>
        <w:t>SHD</w:t>
      </w:r>
      <w:r w:rsidR="000E4651" w:rsidRPr="00133836">
        <w:rPr>
          <w:sz w:val="24"/>
          <w:szCs w:val="24"/>
        </w:rPr>
        <w:t>:</w:t>
      </w:r>
    </w:p>
    <w:p w:rsidR="005B396E" w:rsidRPr="00133836" w:rsidRDefault="005B396E" w:rsidP="00262E79">
      <w:pPr>
        <w:pStyle w:val="ListParagraph"/>
        <w:spacing w:after="0" w:line="240" w:lineRule="auto"/>
        <w:ind w:left="360"/>
        <w:jc w:val="both"/>
        <w:rPr>
          <w:sz w:val="24"/>
          <w:szCs w:val="24"/>
        </w:rPr>
      </w:pPr>
    </w:p>
    <w:p w:rsidR="000E4651" w:rsidRPr="00133836" w:rsidRDefault="005D4C1B" w:rsidP="00262E79">
      <w:pPr>
        <w:pStyle w:val="CommentText"/>
        <w:numPr>
          <w:ilvl w:val="1"/>
          <w:numId w:val="10"/>
        </w:numPr>
        <w:spacing w:after="0"/>
        <w:ind w:left="1080"/>
        <w:rPr>
          <w:i/>
          <w:sz w:val="24"/>
          <w:szCs w:val="24"/>
        </w:rPr>
      </w:pPr>
      <w:r w:rsidRPr="00133836">
        <w:rPr>
          <w:i/>
          <w:sz w:val="24"/>
          <w:szCs w:val="24"/>
        </w:rPr>
        <w:t>H</w:t>
      </w:r>
      <w:r w:rsidRPr="00133836">
        <w:rPr>
          <w:i/>
          <w:sz w:val="24"/>
          <w:szCs w:val="24"/>
          <w:vertAlign w:val="subscript"/>
        </w:rPr>
        <w:t>1</w:t>
      </w:r>
      <w:r w:rsidRPr="00133836">
        <w:rPr>
          <w:i/>
          <w:sz w:val="24"/>
          <w:szCs w:val="24"/>
        </w:rPr>
        <w:t xml:space="preserve">: Leaders who </w:t>
      </w:r>
      <w:r w:rsidR="00E407BD" w:rsidRPr="00133836">
        <w:rPr>
          <w:i/>
          <w:sz w:val="24"/>
          <w:szCs w:val="24"/>
        </w:rPr>
        <w:t xml:space="preserve">obtain </w:t>
      </w:r>
      <w:r w:rsidRPr="00133836">
        <w:rPr>
          <w:i/>
          <w:sz w:val="24"/>
          <w:szCs w:val="24"/>
        </w:rPr>
        <w:t>office through open competition and participation are more likely to produce SHD relative to leaders whose tenure does not depend on open competition and participation.</w:t>
      </w:r>
    </w:p>
    <w:p w:rsidR="000E4651" w:rsidRPr="00133836" w:rsidRDefault="005D4C1B" w:rsidP="00262E79">
      <w:pPr>
        <w:pStyle w:val="CommentText"/>
        <w:numPr>
          <w:ilvl w:val="1"/>
          <w:numId w:val="10"/>
        </w:numPr>
        <w:spacing w:after="0"/>
        <w:ind w:left="1080"/>
        <w:rPr>
          <w:i/>
          <w:sz w:val="24"/>
          <w:szCs w:val="24"/>
        </w:rPr>
      </w:pPr>
      <w:r w:rsidRPr="00133836">
        <w:rPr>
          <w:i/>
          <w:sz w:val="24"/>
          <w:szCs w:val="24"/>
        </w:rPr>
        <w:t>H</w:t>
      </w:r>
      <w:r w:rsidRPr="00133836">
        <w:rPr>
          <w:i/>
          <w:sz w:val="24"/>
          <w:szCs w:val="24"/>
          <w:vertAlign w:val="subscript"/>
        </w:rPr>
        <w:t>2</w:t>
      </w:r>
      <w:r w:rsidRPr="00133836">
        <w:rPr>
          <w:i/>
          <w:sz w:val="24"/>
          <w:szCs w:val="24"/>
        </w:rPr>
        <w:t>: Leaders whose tenure does not depend on open competition and participation but do not rely on free resources are more likely to produce SHD relative to leaders in a similar political context who rely on free resources.</w:t>
      </w:r>
    </w:p>
    <w:p w:rsidR="005B396E" w:rsidRPr="00133836" w:rsidRDefault="000E4651" w:rsidP="00262E79">
      <w:pPr>
        <w:pStyle w:val="ListParagraph"/>
        <w:numPr>
          <w:ilvl w:val="1"/>
          <w:numId w:val="10"/>
        </w:numPr>
        <w:spacing w:after="0" w:line="240" w:lineRule="auto"/>
        <w:ind w:left="1080"/>
        <w:jc w:val="both"/>
        <w:rPr>
          <w:i/>
          <w:sz w:val="24"/>
          <w:szCs w:val="24"/>
        </w:rPr>
      </w:pPr>
      <w:r w:rsidRPr="00133836">
        <w:rPr>
          <w:i/>
          <w:sz w:val="24"/>
          <w:szCs w:val="24"/>
        </w:rPr>
        <w:t>H</w:t>
      </w:r>
      <w:r w:rsidRPr="00133836">
        <w:rPr>
          <w:i/>
          <w:sz w:val="24"/>
          <w:szCs w:val="24"/>
          <w:vertAlign w:val="subscript"/>
        </w:rPr>
        <w:t>3</w:t>
      </w:r>
      <w:r w:rsidRPr="00133836">
        <w:rPr>
          <w:i/>
          <w:sz w:val="24"/>
          <w:szCs w:val="24"/>
        </w:rPr>
        <w:t>: Political systems with more constraints on the executive are better for overseeing policies that are good for SHD.</w:t>
      </w:r>
    </w:p>
    <w:p w:rsidR="000E4651" w:rsidRPr="00133836" w:rsidRDefault="000E4651" w:rsidP="00262E79">
      <w:pPr>
        <w:pStyle w:val="ListParagraph"/>
        <w:numPr>
          <w:ilvl w:val="1"/>
          <w:numId w:val="10"/>
        </w:numPr>
        <w:spacing w:after="0" w:line="240" w:lineRule="auto"/>
        <w:ind w:left="1080"/>
        <w:jc w:val="both"/>
        <w:rPr>
          <w:i/>
          <w:sz w:val="24"/>
          <w:szCs w:val="24"/>
        </w:rPr>
      </w:pPr>
      <w:r w:rsidRPr="00133836">
        <w:rPr>
          <w:i/>
          <w:sz w:val="24"/>
          <w:szCs w:val="24"/>
        </w:rPr>
        <w:t>H</w:t>
      </w:r>
      <w:r w:rsidRPr="00133836">
        <w:rPr>
          <w:i/>
          <w:sz w:val="24"/>
          <w:szCs w:val="24"/>
          <w:vertAlign w:val="subscript"/>
        </w:rPr>
        <w:t>4</w:t>
      </w:r>
      <w:r w:rsidRPr="00133836">
        <w:rPr>
          <w:i/>
          <w:sz w:val="24"/>
          <w:szCs w:val="24"/>
        </w:rPr>
        <w:t>: political systems with a greater protection of rights to free speech, assembly, and association are better for SHD.</w:t>
      </w:r>
    </w:p>
    <w:p w:rsidR="000E4651" w:rsidRPr="00133836" w:rsidRDefault="000E4651" w:rsidP="00262E79">
      <w:pPr>
        <w:pStyle w:val="ListParagraph"/>
        <w:numPr>
          <w:ilvl w:val="1"/>
          <w:numId w:val="10"/>
        </w:numPr>
        <w:spacing w:after="0" w:line="240" w:lineRule="auto"/>
        <w:ind w:left="1080"/>
        <w:jc w:val="both"/>
        <w:rPr>
          <w:i/>
          <w:sz w:val="24"/>
          <w:szCs w:val="24"/>
        </w:rPr>
      </w:pPr>
      <w:r w:rsidRPr="00133836">
        <w:rPr>
          <w:i/>
          <w:sz w:val="24"/>
          <w:szCs w:val="24"/>
        </w:rPr>
        <w:t>H</w:t>
      </w:r>
      <w:r w:rsidRPr="00133836">
        <w:rPr>
          <w:i/>
          <w:sz w:val="24"/>
          <w:szCs w:val="24"/>
          <w:vertAlign w:val="subscript"/>
        </w:rPr>
        <w:t>5</w:t>
      </w:r>
      <w:r w:rsidRPr="00133836">
        <w:rPr>
          <w:i/>
          <w:sz w:val="24"/>
          <w:szCs w:val="24"/>
        </w:rPr>
        <w:t>: countries with a more fully developed democratic culture and deep commitment to democratic values are better for SHD.</w:t>
      </w:r>
    </w:p>
    <w:p w:rsidR="000E4651" w:rsidRPr="00133836" w:rsidRDefault="000E4651" w:rsidP="00262E79">
      <w:pPr>
        <w:spacing w:after="0" w:line="240" w:lineRule="auto"/>
        <w:jc w:val="both"/>
        <w:rPr>
          <w:sz w:val="24"/>
          <w:szCs w:val="24"/>
        </w:rPr>
      </w:pPr>
    </w:p>
    <w:p w:rsidR="000E4651" w:rsidRPr="00133836" w:rsidRDefault="000E4651" w:rsidP="00262E79">
      <w:pPr>
        <w:pStyle w:val="ListParagraph"/>
        <w:numPr>
          <w:ilvl w:val="0"/>
          <w:numId w:val="10"/>
        </w:numPr>
        <w:spacing w:after="0" w:line="240" w:lineRule="auto"/>
        <w:ind w:left="360"/>
        <w:jc w:val="both"/>
        <w:rPr>
          <w:sz w:val="24"/>
          <w:szCs w:val="24"/>
        </w:rPr>
      </w:pPr>
      <w:r w:rsidRPr="00133836">
        <w:rPr>
          <w:b/>
          <w:sz w:val="24"/>
          <w:szCs w:val="24"/>
        </w:rPr>
        <w:t>Operational measures</w:t>
      </w:r>
      <w:r w:rsidRPr="00133836">
        <w:rPr>
          <w:sz w:val="24"/>
          <w:szCs w:val="24"/>
        </w:rPr>
        <w:t xml:space="preserve"> of </w:t>
      </w:r>
      <w:r w:rsidR="001D5EE5" w:rsidRPr="00133836">
        <w:rPr>
          <w:b/>
          <w:sz w:val="24"/>
          <w:szCs w:val="24"/>
        </w:rPr>
        <w:t>DG</w:t>
      </w:r>
      <w:r w:rsidRPr="00133836">
        <w:rPr>
          <w:sz w:val="24"/>
          <w:szCs w:val="24"/>
        </w:rPr>
        <w:t xml:space="preserve"> and </w:t>
      </w:r>
      <w:r w:rsidR="001D5EE5" w:rsidRPr="00133836">
        <w:rPr>
          <w:b/>
          <w:sz w:val="24"/>
          <w:szCs w:val="24"/>
        </w:rPr>
        <w:t>SHD</w:t>
      </w:r>
      <w:r w:rsidRPr="00133836">
        <w:rPr>
          <w:sz w:val="24"/>
          <w:szCs w:val="24"/>
        </w:rPr>
        <w:t xml:space="preserve"> </w:t>
      </w:r>
      <w:r w:rsidR="00572FB7" w:rsidRPr="00133836">
        <w:rPr>
          <w:sz w:val="24"/>
          <w:szCs w:val="24"/>
        </w:rPr>
        <w:t xml:space="preserve">used in this report </w:t>
      </w:r>
      <w:r w:rsidRPr="00133836">
        <w:rPr>
          <w:sz w:val="24"/>
          <w:szCs w:val="24"/>
        </w:rPr>
        <w:t xml:space="preserve">draw on existing measures of democracy, human rights, and development </w:t>
      </w:r>
      <w:r w:rsidR="001D5EE5" w:rsidRPr="00133836">
        <w:rPr>
          <w:sz w:val="24"/>
          <w:szCs w:val="24"/>
        </w:rPr>
        <w:t xml:space="preserve">about which there is a good degree of consensus </w:t>
      </w:r>
      <w:r w:rsidR="007B77E8" w:rsidRPr="00133836">
        <w:rPr>
          <w:sz w:val="24"/>
          <w:szCs w:val="24"/>
        </w:rPr>
        <w:t xml:space="preserve">and </w:t>
      </w:r>
      <w:r w:rsidR="00262E79" w:rsidRPr="00133836">
        <w:rPr>
          <w:sz w:val="24"/>
          <w:szCs w:val="24"/>
        </w:rPr>
        <w:t xml:space="preserve">that have </w:t>
      </w:r>
      <w:r w:rsidRPr="00133836">
        <w:rPr>
          <w:sz w:val="24"/>
          <w:szCs w:val="24"/>
        </w:rPr>
        <w:t>good temporal and spatial coverage.</w:t>
      </w:r>
    </w:p>
    <w:p w:rsidR="005B396E" w:rsidRPr="00133836" w:rsidRDefault="005B396E" w:rsidP="00262E79">
      <w:pPr>
        <w:pStyle w:val="ListParagraph"/>
        <w:spacing w:after="0" w:line="240" w:lineRule="auto"/>
        <w:ind w:left="360"/>
        <w:jc w:val="both"/>
        <w:rPr>
          <w:sz w:val="24"/>
          <w:szCs w:val="24"/>
        </w:rPr>
      </w:pPr>
    </w:p>
    <w:p w:rsidR="00572FB7" w:rsidRPr="00133836" w:rsidRDefault="00572FB7" w:rsidP="00262E79">
      <w:pPr>
        <w:pStyle w:val="ListParagraph"/>
        <w:numPr>
          <w:ilvl w:val="0"/>
          <w:numId w:val="10"/>
        </w:numPr>
        <w:spacing w:after="0" w:line="240" w:lineRule="auto"/>
        <w:ind w:left="360"/>
        <w:jc w:val="both"/>
        <w:rPr>
          <w:sz w:val="24"/>
          <w:szCs w:val="24"/>
        </w:rPr>
      </w:pPr>
      <w:r w:rsidRPr="00133836">
        <w:rPr>
          <w:sz w:val="24"/>
          <w:szCs w:val="24"/>
        </w:rPr>
        <w:t xml:space="preserve">The statistical analysis presented here reveals the following findings for the relationship between </w:t>
      </w:r>
      <w:r w:rsidRPr="00133836">
        <w:rPr>
          <w:b/>
          <w:sz w:val="24"/>
          <w:szCs w:val="24"/>
        </w:rPr>
        <w:t>DG</w:t>
      </w:r>
      <w:r w:rsidRPr="00133836">
        <w:rPr>
          <w:sz w:val="24"/>
          <w:szCs w:val="24"/>
        </w:rPr>
        <w:t xml:space="preserve"> and </w:t>
      </w:r>
      <w:r w:rsidRPr="00133836">
        <w:rPr>
          <w:b/>
          <w:sz w:val="24"/>
          <w:szCs w:val="24"/>
        </w:rPr>
        <w:t>SHD</w:t>
      </w:r>
      <w:r w:rsidRPr="00133836">
        <w:rPr>
          <w:sz w:val="24"/>
          <w:szCs w:val="24"/>
        </w:rPr>
        <w:t>:</w:t>
      </w:r>
    </w:p>
    <w:p w:rsidR="00572FB7" w:rsidRPr="00133836" w:rsidRDefault="00572FB7" w:rsidP="00262E79">
      <w:pPr>
        <w:pStyle w:val="ListParagraph"/>
        <w:ind w:left="360"/>
        <w:rPr>
          <w:sz w:val="24"/>
          <w:szCs w:val="24"/>
        </w:rPr>
      </w:pPr>
    </w:p>
    <w:p w:rsidR="00262E79" w:rsidRPr="00133836" w:rsidRDefault="00E407BD" w:rsidP="00262E79">
      <w:pPr>
        <w:pStyle w:val="ListParagraph"/>
        <w:numPr>
          <w:ilvl w:val="1"/>
          <w:numId w:val="10"/>
        </w:numPr>
        <w:spacing w:after="0" w:line="240" w:lineRule="auto"/>
        <w:ind w:left="1080"/>
        <w:jc w:val="both"/>
        <w:rPr>
          <w:sz w:val="24"/>
          <w:szCs w:val="24"/>
        </w:rPr>
      </w:pPr>
      <w:r w:rsidRPr="00133836">
        <w:rPr>
          <w:sz w:val="24"/>
          <w:szCs w:val="24"/>
        </w:rPr>
        <w:t>There are s</w:t>
      </w:r>
      <w:r w:rsidR="00262E79" w:rsidRPr="00133836">
        <w:rPr>
          <w:sz w:val="24"/>
          <w:szCs w:val="24"/>
        </w:rPr>
        <w:t xml:space="preserve">ignificant and positive relationships for different dimensions of </w:t>
      </w:r>
      <w:r w:rsidR="00262E79" w:rsidRPr="00133836">
        <w:rPr>
          <w:b/>
          <w:sz w:val="24"/>
          <w:szCs w:val="24"/>
        </w:rPr>
        <w:t>DG</w:t>
      </w:r>
      <w:r w:rsidR="00133836" w:rsidRPr="00133836">
        <w:rPr>
          <w:sz w:val="24"/>
          <w:szCs w:val="24"/>
        </w:rPr>
        <w:t xml:space="preserve"> and human-</w:t>
      </w:r>
      <w:r w:rsidR="00262E79" w:rsidRPr="00133836">
        <w:rPr>
          <w:sz w:val="24"/>
          <w:szCs w:val="24"/>
        </w:rPr>
        <w:t xml:space="preserve">related indicators of </w:t>
      </w:r>
      <w:r w:rsidR="00262E79" w:rsidRPr="00133836">
        <w:rPr>
          <w:b/>
          <w:sz w:val="24"/>
          <w:szCs w:val="24"/>
        </w:rPr>
        <w:t>SHD</w:t>
      </w:r>
      <w:r w:rsidR="00262E79" w:rsidRPr="00133836">
        <w:rPr>
          <w:sz w:val="24"/>
          <w:szCs w:val="24"/>
        </w:rPr>
        <w:t xml:space="preserve"> (human development index and caloric intake) across bivariate and multivariate analyses</w:t>
      </w:r>
      <w:r w:rsidRPr="00133836">
        <w:rPr>
          <w:sz w:val="24"/>
          <w:szCs w:val="24"/>
        </w:rPr>
        <w:t>.</w:t>
      </w:r>
    </w:p>
    <w:p w:rsidR="00262E79" w:rsidRPr="00133836" w:rsidRDefault="00E407BD" w:rsidP="00262E79">
      <w:pPr>
        <w:pStyle w:val="ListParagraph"/>
        <w:numPr>
          <w:ilvl w:val="1"/>
          <w:numId w:val="10"/>
        </w:numPr>
        <w:spacing w:after="0" w:line="240" w:lineRule="auto"/>
        <w:ind w:left="1080"/>
        <w:jc w:val="both"/>
        <w:rPr>
          <w:sz w:val="24"/>
          <w:szCs w:val="24"/>
        </w:rPr>
      </w:pPr>
      <w:r w:rsidRPr="00133836">
        <w:rPr>
          <w:sz w:val="24"/>
          <w:szCs w:val="24"/>
        </w:rPr>
        <w:t>While e</w:t>
      </w:r>
      <w:r w:rsidR="00262E79" w:rsidRPr="00133836">
        <w:rPr>
          <w:sz w:val="24"/>
          <w:szCs w:val="24"/>
        </w:rPr>
        <w:t xml:space="preserve">conomic </w:t>
      </w:r>
      <w:r w:rsidR="00133836" w:rsidRPr="00133836">
        <w:rPr>
          <w:sz w:val="24"/>
          <w:szCs w:val="24"/>
        </w:rPr>
        <w:t xml:space="preserve">growth </w:t>
      </w:r>
      <w:r w:rsidR="00262E79" w:rsidRPr="00133836">
        <w:rPr>
          <w:sz w:val="24"/>
          <w:szCs w:val="24"/>
        </w:rPr>
        <w:t>has deleterious</w:t>
      </w:r>
      <w:r w:rsidR="00133836" w:rsidRPr="00133836">
        <w:rPr>
          <w:sz w:val="24"/>
          <w:szCs w:val="24"/>
        </w:rPr>
        <w:t xml:space="preserve"> effects across the environment-</w:t>
      </w:r>
      <w:r w:rsidR="00262E79" w:rsidRPr="00133836">
        <w:rPr>
          <w:sz w:val="24"/>
          <w:szCs w:val="24"/>
        </w:rPr>
        <w:t xml:space="preserve">related indicators of </w:t>
      </w:r>
      <w:r w:rsidR="00262E79" w:rsidRPr="00133836">
        <w:rPr>
          <w:b/>
          <w:sz w:val="24"/>
          <w:szCs w:val="24"/>
        </w:rPr>
        <w:t>SHD</w:t>
      </w:r>
      <w:r w:rsidR="00262E79" w:rsidRPr="00133836">
        <w:rPr>
          <w:sz w:val="24"/>
          <w:szCs w:val="24"/>
        </w:rPr>
        <w:t xml:space="preserve">, wealthy countries </w:t>
      </w:r>
      <w:r w:rsidRPr="00133836">
        <w:rPr>
          <w:sz w:val="24"/>
          <w:szCs w:val="24"/>
        </w:rPr>
        <w:t xml:space="preserve">with higher levels of </w:t>
      </w:r>
      <w:r w:rsidRPr="00133836">
        <w:rPr>
          <w:b/>
          <w:sz w:val="24"/>
          <w:szCs w:val="24"/>
        </w:rPr>
        <w:t>DG</w:t>
      </w:r>
      <w:r w:rsidRPr="00133836">
        <w:rPr>
          <w:sz w:val="24"/>
          <w:szCs w:val="24"/>
        </w:rPr>
        <w:t xml:space="preserve"> </w:t>
      </w:r>
      <w:r w:rsidR="00262E79" w:rsidRPr="00133836">
        <w:rPr>
          <w:sz w:val="24"/>
          <w:szCs w:val="24"/>
        </w:rPr>
        <w:t>do slightly better than other types of countries (</w:t>
      </w:r>
      <w:r w:rsidRPr="00133836">
        <w:rPr>
          <w:sz w:val="24"/>
          <w:szCs w:val="24"/>
        </w:rPr>
        <w:t xml:space="preserve">i.e. </w:t>
      </w:r>
      <w:r w:rsidR="00262E79" w:rsidRPr="00133836">
        <w:rPr>
          <w:sz w:val="24"/>
          <w:szCs w:val="24"/>
        </w:rPr>
        <w:t>rich countries</w:t>
      </w:r>
      <w:r w:rsidRPr="00133836">
        <w:rPr>
          <w:sz w:val="24"/>
          <w:szCs w:val="24"/>
        </w:rPr>
        <w:t xml:space="preserve"> with very low </w:t>
      </w:r>
      <w:r w:rsidRPr="00133836">
        <w:rPr>
          <w:b/>
          <w:sz w:val="24"/>
          <w:szCs w:val="24"/>
        </w:rPr>
        <w:t>DG</w:t>
      </w:r>
      <w:r w:rsidR="00262E79" w:rsidRPr="00133836">
        <w:rPr>
          <w:sz w:val="24"/>
          <w:szCs w:val="24"/>
        </w:rPr>
        <w:t>, or poor countries</w:t>
      </w:r>
      <w:r w:rsidRPr="00133836">
        <w:rPr>
          <w:sz w:val="24"/>
          <w:szCs w:val="24"/>
        </w:rPr>
        <w:t xml:space="preserve"> with high </w:t>
      </w:r>
      <w:r w:rsidRPr="00133836">
        <w:rPr>
          <w:b/>
          <w:sz w:val="24"/>
          <w:szCs w:val="24"/>
        </w:rPr>
        <w:t>DG</w:t>
      </w:r>
      <w:r w:rsidR="00262E79" w:rsidRPr="00133836">
        <w:rPr>
          <w:sz w:val="24"/>
          <w:szCs w:val="24"/>
        </w:rPr>
        <w:t>)</w:t>
      </w:r>
      <w:r w:rsidRPr="00133836">
        <w:rPr>
          <w:sz w:val="24"/>
          <w:szCs w:val="24"/>
        </w:rPr>
        <w:t>.</w:t>
      </w:r>
    </w:p>
    <w:p w:rsidR="00262E79" w:rsidRPr="00133836" w:rsidRDefault="00262E79" w:rsidP="00262E79">
      <w:pPr>
        <w:pStyle w:val="ListParagraph"/>
        <w:numPr>
          <w:ilvl w:val="1"/>
          <w:numId w:val="10"/>
        </w:numPr>
        <w:spacing w:after="0" w:line="240" w:lineRule="auto"/>
        <w:ind w:left="1080"/>
        <w:jc w:val="both"/>
        <w:rPr>
          <w:sz w:val="24"/>
          <w:szCs w:val="24"/>
        </w:rPr>
      </w:pPr>
      <w:r w:rsidRPr="00133836">
        <w:rPr>
          <w:b/>
          <w:sz w:val="24"/>
          <w:szCs w:val="24"/>
        </w:rPr>
        <w:t>DG</w:t>
      </w:r>
      <w:r w:rsidRPr="00133836">
        <w:rPr>
          <w:sz w:val="24"/>
          <w:szCs w:val="24"/>
        </w:rPr>
        <w:t xml:space="preserve"> is thus good </w:t>
      </w:r>
      <w:r w:rsidR="00E407BD" w:rsidRPr="00133836">
        <w:rPr>
          <w:sz w:val="24"/>
          <w:szCs w:val="24"/>
        </w:rPr>
        <w:t xml:space="preserve">for human–related dimensions of SHD and is </w:t>
      </w:r>
      <w:r w:rsidRPr="00133836">
        <w:rPr>
          <w:sz w:val="24"/>
          <w:szCs w:val="24"/>
        </w:rPr>
        <w:t xml:space="preserve">least bad for </w:t>
      </w:r>
      <w:r w:rsidR="00E407BD" w:rsidRPr="00133836">
        <w:rPr>
          <w:sz w:val="24"/>
          <w:szCs w:val="24"/>
        </w:rPr>
        <w:t xml:space="preserve">environmental dimensions of </w:t>
      </w:r>
      <w:r w:rsidR="00E407BD" w:rsidRPr="00133836">
        <w:rPr>
          <w:b/>
          <w:sz w:val="24"/>
          <w:szCs w:val="24"/>
        </w:rPr>
        <w:t>SHD</w:t>
      </w:r>
      <w:r w:rsidR="00E407BD" w:rsidRPr="00133836">
        <w:rPr>
          <w:sz w:val="24"/>
          <w:szCs w:val="24"/>
        </w:rPr>
        <w:t xml:space="preserve"> among </w:t>
      </w:r>
      <w:r w:rsidRPr="00133836">
        <w:rPr>
          <w:sz w:val="24"/>
          <w:szCs w:val="24"/>
        </w:rPr>
        <w:t xml:space="preserve">wealthy countries with high levels of </w:t>
      </w:r>
      <w:r w:rsidRPr="00133836">
        <w:rPr>
          <w:b/>
          <w:sz w:val="24"/>
          <w:szCs w:val="24"/>
        </w:rPr>
        <w:t>DG</w:t>
      </w:r>
      <w:r w:rsidRPr="00133836">
        <w:rPr>
          <w:sz w:val="24"/>
          <w:szCs w:val="24"/>
        </w:rPr>
        <w:t>.</w:t>
      </w:r>
    </w:p>
    <w:p w:rsidR="00133836" w:rsidRPr="00133836" w:rsidRDefault="00133836" w:rsidP="00133836">
      <w:pPr>
        <w:spacing w:after="0" w:line="240" w:lineRule="auto"/>
        <w:ind w:left="720"/>
        <w:jc w:val="both"/>
        <w:rPr>
          <w:sz w:val="24"/>
          <w:szCs w:val="24"/>
        </w:rPr>
      </w:pPr>
    </w:p>
    <w:p w:rsidR="00133836" w:rsidRPr="00133836" w:rsidRDefault="00133836" w:rsidP="00133836">
      <w:pPr>
        <w:pStyle w:val="ListParagraph"/>
        <w:numPr>
          <w:ilvl w:val="0"/>
          <w:numId w:val="10"/>
        </w:numPr>
        <w:spacing w:after="0" w:line="240" w:lineRule="auto"/>
        <w:jc w:val="both"/>
        <w:rPr>
          <w:sz w:val="24"/>
          <w:szCs w:val="24"/>
        </w:rPr>
      </w:pPr>
      <w:r w:rsidRPr="00133836">
        <w:rPr>
          <w:sz w:val="24"/>
          <w:szCs w:val="24"/>
        </w:rPr>
        <w:lastRenderedPageBreak/>
        <w:t xml:space="preserve">The </w:t>
      </w:r>
      <w:r w:rsidRPr="00133836">
        <w:rPr>
          <w:b/>
          <w:sz w:val="24"/>
          <w:szCs w:val="24"/>
        </w:rPr>
        <w:t>DG</w:t>
      </w:r>
      <w:r w:rsidRPr="00133836">
        <w:rPr>
          <w:sz w:val="24"/>
          <w:szCs w:val="24"/>
        </w:rPr>
        <w:t xml:space="preserve"> dimensions for UNDP programming are:</w:t>
      </w:r>
    </w:p>
    <w:p w:rsidR="00133836" w:rsidRPr="00133836" w:rsidRDefault="00133836" w:rsidP="00133836">
      <w:pPr>
        <w:spacing w:after="0" w:line="240" w:lineRule="auto"/>
        <w:ind w:left="360"/>
        <w:jc w:val="both"/>
        <w:rPr>
          <w:sz w:val="24"/>
          <w:szCs w:val="24"/>
        </w:rPr>
      </w:pPr>
    </w:p>
    <w:p w:rsidR="00133836" w:rsidRPr="00133836" w:rsidRDefault="00133836" w:rsidP="00133836">
      <w:pPr>
        <w:pStyle w:val="ListParagraph"/>
        <w:numPr>
          <w:ilvl w:val="1"/>
          <w:numId w:val="10"/>
        </w:numPr>
        <w:spacing w:after="0" w:line="240" w:lineRule="auto"/>
        <w:jc w:val="both"/>
        <w:rPr>
          <w:sz w:val="24"/>
          <w:szCs w:val="24"/>
        </w:rPr>
      </w:pPr>
      <w:r w:rsidRPr="00133836">
        <w:rPr>
          <w:sz w:val="24"/>
          <w:szCs w:val="24"/>
        </w:rPr>
        <w:t xml:space="preserve">Enhancing competitiveness of executive </w:t>
      </w:r>
      <w:r w:rsidR="004F03A8" w:rsidRPr="00133836">
        <w:rPr>
          <w:sz w:val="24"/>
          <w:szCs w:val="24"/>
        </w:rPr>
        <w:t>recruitment</w:t>
      </w:r>
    </w:p>
    <w:p w:rsidR="00133836" w:rsidRPr="00133836" w:rsidRDefault="00D1173B" w:rsidP="00133836">
      <w:pPr>
        <w:pStyle w:val="ListParagraph"/>
        <w:numPr>
          <w:ilvl w:val="1"/>
          <w:numId w:val="10"/>
        </w:numPr>
        <w:spacing w:after="0" w:line="240" w:lineRule="auto"/>
        <w:jc w:val="both"/>
        <w:rPr>
          <w:sz w:val="24"/>
          <w:szCs w:val="24"/>
        </w:rPr>
      </w:pPr>
      <w:r w:rsidRPr="00133836">
        <w:rPr>
          <w:sz w:val="24"/>
          <w:szCs w:val="24"/>
        </w:rPr>
        <w:t>Fortifying</w:t>
      </w:r>
      <w:r w:rsidR="00133836" w:rsidRPr="00133836">
        <w:rPr>
          <w:sz w:val="24"/>
          <w:szCs w:val="24"/>
        </w:rPr>
        <w:t xml:space="preserve"> constraints on executive authority</w:t>
      </w:r>
    </w:p>
    <w:p w:rsidR="00133836" w:rsidRPr="00133836" w:rsidRDefault="00D1173B" w:rsidP="00133836">
      <w:pPr>
        <w:pStyle w:val="ListParagraph"/>
        <w:numPr>
          <w:ilvl w:val="1"/>
          <w:numId w:val="10"/>
        </w:numPr>
        <w:spacing w:after="0" w:line="240" w:lineRule="auto"/>
        <w:jc w:val="both"/>
        <w:rPr>
          <w:sz w:val="24"/>
          <w:szCs w:val="24"/>
        </w:rPr>
      </w:pPr>
      <w:r w:rsidRPr="00133836">
        <w:rPr>
          <w:sz w:val="24"/>
          <w:szCs w:val="24"/>
        </w:rPr>
        <w:t>Organization</w:t>
      </w:r>
      <w:r>
        <w:rPr>
          <w:sz w:val="24"/>
          <w:szCs w:val="24"/>
        </w:rPr>
        <w:t xml:space="preserve"> and regulation of </w:t>
      </w:r>
      <w:r w:rsidR="004F03A8">
        <w:rPr>
          <w:sz w:val="24"/>
          <w:szCs w:val="24"/>
        </w:rPr>
        <w:t xml:space="preserve">broad-based </w:t>
      </w:r>
      <w:r w:rsidR="00133836" w:rsidRPr="00133836">
        <w:rPr>
          <w:sz w:val="24"/>
          <w:szCs w:val="24"/>
        </w:rPr>
        <w:t>political participation</w:t>
      </w:r>
    </w:p>
    <w:p w:rsidR="00133836" w:rsidRPr="00133836" w:rsidRDefault="00133836" w:rsidP="00133836">
      <w:pPr>
        <w:pStyle w:val="ListParagraph"/>
        <w:numPr>
          <w:ilvl w:val="1"/>
          <w:numId w:val="10"/>
        </w:numPr>
        <w:spacing w:after="0" w:line="240" w:lineRule="auto"/>
        <w:jc w:val="both"/>
        <w:rPr>
          <w:sz w:val="24"/>
          <w:szCs w:val="24"/>
        </w:rPr>
      </w:pPr>
      <w:r w:rsidRPr="00133836">
        <w:rPr>
          <w:sz w:val="24"/>
          <w:szCs w:val="24"/>
        </w:rPr>
        <w:t>Protection of human rights</w:t>
      </w:r>
    </w:p>
    <w:p w:rsidR="00133836" w:rsidRPr="00133836" w:rsidRDefault="00133836" w:rsidP="00133836">
      <w:pPr>
        <w:pStyle w:val="ListParagraph"/>
        <w:spacing w:after="0" w:line="240" w:lineRule="auto"/>
        <w:ind w:left="1440"/>
        <w:jc w:val="both"/>
        <w:rPr>
          <w:sz w:val="24"/>
          <w:szCs w:val="24"/>
        </w:rPr>
      </w:pPr>
    </w:p>
    <w:p w:rsidR="00133836" w:rsidRDefault="00133836" w:rsidP="00133836">
      <w:pPr>
        <w:pStyle w:val="ListParagraph"/>
        <w:numPr>
          <w:ilvl w:val="0"/>
          <w:numId w:val="10"/>
        </w:numPr>
        <w:spacing w:after="0" w:line="240" w:lineRule="auto"/>
        <w:jc w:val="both"/>
        <w:rPr>
          <w:sz w:val="24"/>
          <w:szCs w:val="24"/>
        </w:rPr>
      </w:pPr>
      <w:r w:rsidRPr="00133836">
        <w:rPr>
          <w:sz w:val="24"/>
          <w:szCs w:val="24"/>
        </w:rPr>
        <w:t xml:space="preserve">Areas for </w:t>
      </w:r>
      <w:r w:rsidR="00D1173B">
        <w:rPr>
          <w:sz w:val="24"/>
          <w:szCs w:val="24"/>
        </w:rPr>
        <w:t>fur</w:t>
      </w:r>
      <w:r w:rsidR="00D1173B" w:rsidRPr="00133836">
        <w:rPr>
          <w:sz w:val="24"/>
          <w:szCs w:val="24"/>
        </w:rPr>
        <w:t>ther</w:t>
      </w:r>
      <w:r w:rsidRPr="00133836">
        <w:rPr>
          <w:sz w:val="24"/>
          <w:szCs w:val="24"/>
        </w:rPr>
        <w:t xml:space="preserve"> analysis include:</w:t>
      </w:r>
    </w:p>
    <w:p w:rsidR="00133836" w:rsidRDefault="00133836" w:rsidP="00133836">
      <w:pPr>
        <w:pStyle w:val="ListParagraph"/>
        <w:spacing w:after="0" w:line="240" w:lineRule="auto"/>
        <w:jc w:val="both"/>
        <w:rPr>
          <w:sz w:val="24"/>
          <w:szCs w:val="24"/>
        </w:rPr>
      </w:pPr>
    </w:p>
    <w:p w:rsidR="00133836" w:rsidRDefault="00133836" w:rsidP="00133836">
      <w:pPr>
        <w:pStyle w:val="ListParagraph"/>
        <w:numPr>
          <w:ilvl w:val="1"/>
          <w:numId w:val="10"/>
        </w:numPr>
        <w:spacing w:after="0" w:line="240" w:lineRule="auto"/>
        <w:jc w:val="both"/>
        <w:rPr>
          <w:sz w:val="24"/>
          <w:szCs w:val="24"/>
        </w:rPr>
      </w:pPr>
      <w:r>
        <w:rPr>
          <w:sz w:val="24"/>
          <w:szCs w:val="24"/>
        </w:rPr>
        <w:t>The inter-connections between processes of human development and impact on the environment</w:t>
      </w:r>
    </w:p>
    <w:p w:rsidR="00133836" w:rsidRDefault="00133836" w:rsidP="00133836">
      <w:pPr>
        <w:pStyle w:val="ListParagraph"/>
        <w:numPr>
          <w:ilvl w:val="1"/>
          <w:numId w:val="10"/>
        </w:numPr>
        <w:spacing w:after="0" w:line="240" w:lineRule="auto"/>
        <w:jc w:val="both"/>
        <w:rPr>
          <w:sz w:val="24"/>
          <w:szCs w:val="24"/>
        </w:rPr>
      </w:pPr>
      <w:r>
        <w:rPr>
          <w:sz w:val="24"/>
          <w:szCs w:val="24"/>
        </w:rPr>
        <w:t>Patterns of consumption in all countries, but in particular wealthy countries</w:t>
      </w:r>
    </w:p>
    <w:p w:rsidR="00133836" w:rsidRPr="00133836" w:rsidRDefault="00133836" w:rsidP="00133836">
      <w:pPr>
        <w:pStyle w:val="ListParagraph"/>
        <w:numPr>
          <w:ilvl w:val="1"/>
          <w:numId w:val="10"/>
        </w:numPr>
        <w:spacing w:after="0" w:line="240" w:lineRule="auto"/>
        <w:jc w:val="both"/>
        <w:rPr>
          <w:sz w:val="24"/>
          <w:szCs w:val="24"/>
        </w:rPr>
      </w:pPr>
      <w:r>
        <w:rPr>
          <w:sz w:val="24"/>
          <w:szCs w:val="24"/>
        </w:rPr>
        <w:t xml:space="preserve">How </w:t>
      </w:r>
      <w:r w:rsidRPr="00133836">
        <w:rPr>
          <w:b/>
          <w:sz w:val="24"/>
          <w:szCs w:val="24"/>
        </w:rPr>
        <w:t>DG</w:t>
      </w:r>
      <w:r>
        <w:rPr>
          <w:sz w:val="24"/>
          <w:szCs w:val="24"/>
        </w:rPr>
        <w:t xml:space="preserve"> interacts with material-based and consumption-based conceptions of development and future protection of the environment</w:t>
      </w:r>
    </w:p>
    <w:p w:rsidR="00262E79" w:rsidRDefault="00262E79" w:rsidP="00262E79">
      <w:pPr>
        <w:pStyle w:val="ListParagraph"/>
        <w:spacing w:after="0" w:line="240" w:lineRule="auto"/>
        <w:ind w:left="1440"/>
        <w:jc w:val="both"/>
        <w:rPr>
          <w:sz w:val="24"/>
        </w:rPr>
      </w:pPr>
    </w:p>
    <w:p w:rsidR="00262E79" w:rsidRDefault="00262E79" w:rsidP="00262E79">
      <w:pPr>
        <w:sectPr w:rsidR="00262E79" w:rsidSect="00405CCF">
          <w:footerReference w:type="default" r:id="rId13"/>
          <w:pgSz w:w="11906" w:h="16838"/>
          <w:pgMar w:top="1440" w:right="1440" w:bottom="1440" w:left="1440" w:header="708" w:footer="708" w:gutter="0"/>
          <w:pgNumType w:start="1"/>
          <w:cols w:space="708"/>
          <w:docGrid w:linePitch="360"/>
        </w:sectPr>
      </w:pPr>
    </w:p>
    <w:p w:rsidR="008E12F9" w:rsidRDefault="008E12F9" w:rsidP="00262E79"/>
    <w:sdt>
      <w:sdtPr>
        <w:rPr>
          <w:rFonts w:asciiTheme="minorHAnsi" w:eastAsiaTheme="minorEastAsia" w:hAnsiTheme="minorHAnsi" w:cstheme="minorBidi"/>
          <w:b w:val="0"/>
          <w:bCs w:val="0"/>
          <w:sz w:val="22"/>
          <w:szCs w:val="22"/>
        </w:rPr>
        <w:id w:val="4227038"/>
        <w:docPartObj>
          <w:docPartGallery w:val="Table of Contents"/>
          <w:docPartUnique/>
        </w:docPartObj>
      </w:sdtPr>
      <w:sdtEndPr/>
      <w:sdtContent>
        <w:p w:rsidR="00B9460F" w:rsidRPr="00B9460F" w:rsidRDefault="00FB1647" w:rsidP="00133836">
          <w:pPr>
            <w:pStyle w:val="TOCHeading"/>
          </w:pPr>
          <w:r w:rsidRPr="00F711E0">
            <w:t>Contents</w:t>
          </w:r>
        </w:p>
        <w:p w:rsidR="009D40B1" w:rsidRDefault="005F772A">
          <w:pPr>
            <w:pStyle w:val="TOC1"/>
            <w:tabs>
              <w:tab w:val="right" w:leader="dot" w:pos="9016"/>
            </w:tabs>
            <w:rPr>
              <w:noProof/>
              <w:lang w:val="en-GB" w:eastAsia="en-GB" w:bidi="ar-SA"/>
            </w:rPr>
          </w:pPr>
          <w:r w:rsidRPr="00F711E0">
            <w:rPr>
              <w:sz w:val="24"/>
            </w:rPr>
            <w:fldChar w:fldCharType="begin"/>
          </w:r>
          <w:r w:rsidR="00FB1647" w:rsidRPr="00F711E0">
            <w:rPr>
              <w:sz w:val="24"/>
            </w:rPr>
            <w:instrText xml:space="preserve"> TOC \o "1-3" \h \z \u </w:instrText>
          </w:r>
          <w:r w:rsidRPr="00F711E0">
            <w:rPr>
              <w:sz w:val="24"/>
            </w:rPr>
            <w:fldChar w:fldCharType="separate"/>
          </w:r>
          <w:hyperlink w:anchor="_Toc324430247" w:history="1">
            <w:r w:rsidR="009D40B1" w:rsidRPr="00FF13C3">
              <w:rPr>
                <w:rStyle w:val="Hyperlink"/>
                <w:noProof/>
              </w:rPr>
              <w:t>Background and Introduction</w:t>
            </w:r>
            <w:r w:rsidR="009D40B1">
              <w:rPr>
                <w:noProof/>
                <w:webHidden/>
              </w:rPr>
              <w:tab/>
            </w:r>
            <w:r>
              <w:rPr>
                <w:noProof/>
                <w:webHidden/>
              </w:rPr>
              <w:fldChar w:fldCharType="begin"/>
            </w:r>
            <w:r w:rsidR="009D40B1">
              <w:rPr>
                <w:noProof/>
                <w:webHidden/>
              </w:rPr>
              <w:instrText xml:space="preserve"> PAGEREF _Toc324430247 \h </w:instrText>
            </w:r>
            <w:r>
              <w:rPr>
                <w:noProof/>
                <w:webHidden/>
              </w:rPr>
            </w:r>
            <w:r>
              <w:rPr>
                <w:noProof/>
                <w:webHidden/>
              </w:rPr>
              <w:fldChar w:fldCharType="separate"/>
            </w:r>
            <w:r w:rsidR="009D40B1">
              <w:rPr>
                <w:noProof/>
                <w:webHidden/>
              </w:rPr>
              <w:t>1</w:t>
            </w:r>
            <w:r>
              <w:rPr>
                <w:noProof/>
                <w:webHidden/>
              </w:rPr>
              <w:fldChar w:fldCharType="end"/>
            </w:r>
          </w:hyperlink>
        </w:p>
        <w:p w:rsidR="009D40B1" w:rsidRDefault="006033A7">
          <w:pPr>
            <w:pStyle w:val="TOC1"/>
            <w:tabs>
              <w:tab w:val="right" w:leader="dot" w:pos="9016"/>
            </w:tabs>
            <w:rPr>
              <w:noProof/>
              <w:lang w:val="en-GB" w:eastAsia="en-GB" w:bidi="ar-SA"/>
            </w:rPr>
          </w:pPr>
          <w:hyperlink w:anchor="_Toc324430248" w:history="1">
            <w:r w:rsidR="009D40B1" w:rsidRPr="00FF13C3">
              <w:rPr>
                <w:rStyle w:val="Hyperlink"/>
                <w:noProof/>
              </w:rPr>
              <w:t>Democracy and Development</w:t>
            </w:r>
            <w:r w:rsidR="009D40B1">
              <w:rPr>
                <w:noProof/>
                <w:webHidden/>
              </w:rPr>
              <w:tab/>
            </w:r>
            <w:r w:rsidR="005F772A">
              <w:rPr>
                <w:noProof/>
                <w:webHidden/>
              </w:rPr>
              <w:fldChar w:fldCharType="begin"/>
            </w:r>
            <w:r w:rsidR="009D40B1">
              <w:rPr>
                <w:noProof/>
                <w:webHidden/>
              </w:rPr>
              <w:instrText xml:space="preserve"> PAGEREF _Toc324430248 \h </w:instrText>
            </w:r>
            <w:r w:rsidR="005F772A">
              <w:rPr>
                <w:noProof/>
                <w:webHidden/>
              </w:rPr>
            </w:r>
            <w:r w:rsidR="005F772A">
              <w:rPr>
                <w:noProof/>
                <w:webHidden/>
              </w:rPr>
              <w:fldChar w:fldCharType="separate"/>
            </w:r>
            <w:r w:rsidR="009D40B1">
              <w:rPr>
                <w:noProof/>
                <w:webHidden/>
              </w:rPr>
              <w:t>3</w:t>
            </w:r>
            <w:r w:rsidR="005F772A">
              <w:rPr>
                <w:noProof/>
                <w:webHidden/>
              </w:rPr>
              <w:fldChar w:fldCharType="end"/>
            </w:r>
          </w:hyperlink>
        </w:p>
        <w:p w:rsidR="009D40B1" w:rsidRDefault="006033A7">
          <w:pPr>
            <w:pStyle w:val="TOC1"/>
            <w:tabs>
              <w:tab w:val="right" w:leader="dot" w:pos="9016"/>
            </w:tabs>
            <w:rPr>
              <w:noProof/>
              <w:lang w:val="en-GB" w:eastAsia="en-GB" w:bidi="ar-SA"/>
            </w:rPr>
          </w:pPr>
          <w:hyperlink w:anchor="_Toc324430249" w:history="1">
            <w:r w:rsidR="009D40B1" w:rsidRPr="00FF13C3">
              <w:rPr>
                <w:rStyle w:val="Hyperlink"/>
                <w:noProof/>
              </w:rPr>
              <w:t>Democratic Governance</w:t>
            </w:r>
            <w:r w:rsidR="009D40B1">
              <w:rPr>
                <w:noProof/>
                <w:webHidden/>
              </w:rPr>
              <w:tab/>
            </w:r>
            <w:r w:rsidR="005F772A">
              <w:rPr>
                <w:noProof/>
                <w:webHidden/>
              </w:rPr>
              <w:fldChar w:fldCharType="begin"/>
            </w:r>
            <w:r w:rsidR="009D40B1">
              <w:rPr>
                <w:noProof/>
                <w:webHidden/>
              </w:rPr>
              <w:instrText xml:space="preserve"> PAGEREF _Toc324430249 \h </w:instrText>
            </w:r>
            <w:r w:rsidR="005F772A">
              <w:rPr>
                <w:noProof/>
                <w:webHidden/>
              </w:rPr>
            </w:r>
            <w:r w:rsidR="005F772A">
              <w:rPr>
                <w:noProof/>
                <w:webHidden/>
              </w:rPr>
              <w:fldChar w:fldCharType="separate"/>
            </w:r>
            <w:r w:rsidR="009D40B1">
              <w:rPr>
                <w:noProof/>
                <w:webHidden/>
              </w:rPr>
              <w:t>5</w:t>
            </w:r>
            <w:r w:rsidR="005F772A">
              <w:rPr>
                <w:noProof/>
                <w:webHidden/>
              </w:rPr>
              <w:fldChar w:fldCharType="end"/>
            </w:r>
          </w:hyperlink>
        </w:p>
        <w:p w:rsidR="009D40B1" w:rsidRDefault="006033A7">
          <w:pPr>
            <w:pStyle w:val="TOC1"/>
            <w:tabs>
              <w:tab w:val="right" w:leader="dot" w:pos="9016"/>
            </w:tabs>
            <w:rPr>
              <w:noProof/>
              <w:lang w:val="en-GB" w:eastAsia="en-GB" w:bidi="ar-SA"/>
            </w:rPr>
          </w:pPr>
          <w:hyperlink w:anchor="_Toc324430250" w:history="1">
            <w:r w:rsidR="009D40B1" w:rsidRPr="00FF13C3">
              <w:rPr>
                <w:rStyle w:val="Hyperlink"/>
                <w:noProof/>
              </w:rPr>
              <w:t>Sustainable Human Development</w:t>
            </w:r>
            <w:r w:rsidR="009D40B1">
              <w:rPr>
                <w:noProof/>
                <w:webHidden/>
              </w:rPr>
              <w:tab/>
            </w:r>
            <w:r w:rsidR="005F772A">
              <w:rPr>
                <w:noProof/>
                <w:webHidden/>
              </w:rPr>
              <w:fldChar w:fldCharType="begin"/>
            </w:r>
            <w:r w:rsidR="009D40B1">
              <w:rPr>
                <w:noProof/>
                <w:webHidden/>
              </w:rPr>
              <w:instrText xml:space="preserve"> PAGEREF _Toc324430250 \h </w:instrText>
            </w:r>
            <w:r w:rsidR="005F772A">
              <w:rPr>
                <w:noProof/>
                <w:webHidden/>
              </w:rPr>
            </w:r>
            <w:r w:rsidR="005F772A">
              <w:rPr>
                <w:noProof/>
                <w:webHidden/>
              </w:rPr>
              <w:fldChar w:fldCharType="separate"/>
            </w:r>
            <w:r w:rsidR="009D40B1">
              <w:rPr>
                <w:noProof/>
                <w:webHidden/>
              </w:rPr>
              <w:t>8</w:t>
            </w:r>
            <w:r w:rsidR="005F772A">
              <w:rPr>
                <w:noProof/>
                <w:webHidden/>
              </w:rPr>
              <w:fldChar w:fldCharType="end"/>
            </w:r>
          </w:hyperlink>
        </w:p>
        <w:p w:rsidR="009D40B1" w:rsidRDefault="006033A7">
          <w:pPr>
            <w:pStyle w:val="TOC1"/>
            <w:tabs>
              <w:tab w:val="right" w:leader="dot" w:pos="9016"/>
            </w:tabs>
            <w:rPr>
              <w:noProof/>
              <w:lang w:val="en-GB" w:eastAsia="en-GB" w:bidi="ar-SA"/>
            </w:rPr>
          </w:pPr>
          <w:hyperlink w:anchor="_Toc324430251" w:history="1">
            <w:r w:rsidR="009D40B1" w:rsidRPr="00FF13C3">
              <w:rPr>
                <w:rStyle w:val="Hyperlink"/>
                <w:noProof/>
              </w:rPr>
              <w:t>Theoretical Connections</w:t>
            </w:r>
            <w:r w:rsidR="009D40B1">
              <w:rPr>
                <w:noProof/>
                <w:webHidden/>
              </w:rPr>
              <w:tab/>
            </w:r>
            <w:r w:rsidR="005F772A">
              <w:rPr>
                <w:noProof/>
                <w:webHidden/>
              </w:rPr>
              <w:fldChar w:fldCharType="begin"/>
            </w:r>
            <w:r w:rsidR="009D40B1">
              <w:rPr>
                <w:noProof/>
                <w:webHidden/>
              </w:rPr>
              <w:instrText xml:space="preserve"> PAGEREF _Toc324430251 \h </w:instrText>
            </w:r>
            <w:r w:rsidR="005F772A">
              <w:rPr>
                <w:noProof/>
                <w:webHidden/>
              </w:rPr>
            </w:r>
            <w:r w:rsidR="005F772A">
              <w:rPr>
                <w:noProof/>
                <w:webHidden/>
              </w:rPr>
              <w:fldChar w:fldCharType="separate"/>
            </w:r>
            <w:r w:rsidR="009D40B1">
              <w:rPr>
                <w:noProof/>
                <w:webHidden/>
              </w:rPr>
              <w:t>10</w:t>
            </w:r>
            <w:r w:rsidR="005F772A">
              <w:rPr>
                <w:noProof/>
                <w:webHidden/>
              </w:rPr>
              <w:fldChar w:fldCharType="end"/>
            </w:r>
          </w:hyperlink>
        </w:p>
        <w:p w:rsidR="009D40B1" w:rsidRDefault="006033A7">
          <w:pPr>
            <w:pStyle w:val="TOC1"/>
            <w:tabs>
              <w:tab w:val="right" w:leader="dot" w:pos="9016"/>
            </w:tabs>
            <w:rPr>
              <w:noProof/>
              <w:lang w:val="en-GB" w:eastAsia="en-GB" w:bidi="ar-SA"/>
            </w:rPr>
          </w:pPr>
          <w:hyperlink w:anchor="_Toc324430252" w:history="1">
            <w:r w:rsidR="009D40B1" w:rsidRPr="00FF13C3">
              <w:rPr>
                <w:rStyle w:val="Hyperlink"/>
                <w:noProof/>
              </w:rPr>
              <w:t>Empirical Analysis</w:t>
            </w:r>
            <w:r w:rsidR="009D40B1">
              <w:rPr>
                <w:noProof/>
                <w:webHidden/>
              </w:rPr>
              <w:tab/>
            </w:r>
            <w:r w:rsidR="005F772A">
              <w:rPr>
                <w:noProof/>
                <w:webHidden/>
              </w:rPr>
              <w:fldChar w:fldCharType="begin"/>
            </w:r>
            <w:r w:rsidR="009D40B1">
              <w:rPr>
                <w:noProof/>
                <w:webHidden/>
              </w:rPr>
              <w:instrText xml:space="preserve"> PAGEREF _Toc324430252 \h </w:instrText>
            </w:r>
            <w:r w:rsidR="005F772A">
              <w:rPr>
                <w:noProof/>
                <w:webHidden/>
              </w:rPr>
            </w:r>
            <w:r w:rsidR="005F772A">
              <w:rPr>
                <w:noProof/>
                <w:webHidden/>
              </w:rPr>
              <w:fldChar w:fldCharType="separate"/>
            </w:r>
            <w:r w:rsidR="009D40B1">
              <w:rPr>
                <w:noProof/>
                <w:webHidden/>
              </w:rPr>
              <w:t>13</w:t>
            </w:r>
            <w:r w:rsidR="005F772A">
              <w:rPr>
                <w:noProof/>
                <w:webHidden/>
              </w:rPr>
              <w:fldChar w:fldCharType="end"/>
            </w:r>
          </w:hyperlink>
        </w:p>
        <w:p w:rsidR="009D40B1" w:rsidRDefault="006033A7">
          <w:pPr>
            <w:pStyle w:val="TOC2"/>
            <w:tabs>
              <w:tab w:val="right" w:leader="dot" w:pos="9016"/>
            </w:tabs>
            <w:rPr>
              <w:noProof/>
              <w:lang w:val="en-GB" w:eastAsia="en-GB" w:bidi="ar-SA"/>
            </w:rPr>
          </w:pPr>
          <w:hyperlink w:anchor="_Toc324430253" w:history="1">
            <w:r w:rsidR="009D40B1" w:rsidRPr="00FF13C3">
              <w:rPr>
                <w:rStyle w:val="Hyperlink"/>
                <w:noProof/>
              </w:rPr>
              <w:t>Bivariate Analysis</w:t>
            </w:r>
            <w:r w:rsidR="009D40B1">
              <w:rPr>
                <w:noProof/>
                <w:webHidden/>
              </w:rPr>
              <w:tab/>
            </w:r>
            <w:r w:rsidR="005F772A">
              <w:rPr>
                <w:noProof/>
                <w:webHidden/>
              </w:rPr>
              <w:fldChar w:fldCharType="begin"/>
            </w:r>
            <w:r w:rsidR="009D40B1">
              <w:rPr>
                <w:noProof/>
                <w:webHidden/>
              </w:rPr>
              <w:instrText xml:space="preserve"> PAGEREF _Toc324430253 \h </w:instrText>
            </w:r>
            <w:r w:rsidR="005F772A">
              <w:rPr>
                <w:noProof/>
                <w:webHidden/>
              </w:rPr>
            </w:r>
            <w:r w:rsidR="005F772A">
              <w:rPr>
                <w:noProof/>
                <w:webHidden/>
              </w:rPr>
              <w:fldChar w:fldCharType="separate"/>
            </w:r>
            <w:r w:rsidR="009D40B1">
              <w:rPr>
                <w:noProof/>
                <w:webHidden/>
              </w:rPr>
              <w:t>14</w:t>
            </w:r>
            <w:r w:rsidR="005F772A">
              <w:rPr>
                <w:noProof/>
                <w:webHidden/>
              </w:rPr>
              <w:fldChar w:fldCharType="end"/>
            </w:r>
          </w:hyperlink>
        </w:p>
        <w:p w:rsidR="009D40B1" w:rsidRDefault="006033A7">
          <w:pPr>
            <w:pStyle w:val="TOC3"/>
            <w:tabs>
              <w:tab w:val="right" w:leader="dot" w:pos="9016"/>
            </w:tabs>
            <w:rPr>
              <w:noProof/>
            </w:rPr>
          </w:pPr>
          <w:hyperlink w:anchor="_Toc324430254" w:history="1">
            <w:r w:rsidR="009D40B1" w:rsidRPr="00FF13C3">
              <w:rPr>
                <w:rStyle w:val="Hyperlink"/>
                <w:noProof/>
              </w:rPr>
              <w:t>DG and Human-Related Dimensions of SHD</w:t>
            </w:r>
            <w:r w:rsidR="009D40B1">
              <w:rPr>
                <w:noProof/>
                <w:webHidden/>
              </w:rPr>
              <w:tab/>
            </w:r>
            <w:r w:rsidR="005F772A">
              <w:rPr>
                <w:noProof/>
                <w:webHidden/>
              </w:rPr>
              <w:fldChar w:fldCharType="begin"/>
            </w:r>
            <w:r w:rsidR="009D40B1">
              <w:rPr>
                <w:noProof/>
                <w:webHidden/>
              </w:rPr>
              <w:instrText xml:space="preserve"> PAGEREF _Toc324430254 \h </w:instrText>
            </w:r>
            <w:r w:rsidR="005F772A">
              <w:rPr>
                <w:noProof/>
                <w:webHidden/>
              </w:rPr>
            </w:r>
            <w:r w:rsidR="005F772A">
              <w:rPr>
                <w:noProof/>
                <w:webHidden/>
              </w:rPr>
              <w:fldChar w:fldCharType="separate"/>
            </w:r>
            <w:r w:rsidR="009D40B1">
              <w:rPr>
                <w:noProof/>
                <w:webHidden/>
              </w:rPr>
              <w:t>14</w:t>
            </w:r>
            <w:r w:rsidR="005F772A">
              <w:rPr>
                <w:noProof/>
                <w:webHidden/>
              </w:rPr>
              <w:fldChar w:fldCharType="end"/>
            </w:r>
          </w:hyperlink>
        </w:p>
        <w:p w:rsidR="009D40B1" w:rsidRDefault="006033A7">
          <w:pPr>
            <w:pStyle w:val="TOC3"/>
            <w:tabs>
              <w:tab w:val="right" w:leader="dot" w:pos="9016"/>
            </w:tabs>
            <w:rPr>
              <w:noProof/>
            </w:rPr>
          </w:pPr>
          <w:hyperlink w:anchor="_Toc324430255" w:history="1">
            <w:r w:rsidR="009D40B1" w:rsidRPr="00FF13C3">
              <w:rPr>
                <w:rStyle w:val="Hyperlink"/>
                <w:noProof/>
              </w:rPr>
              <w:t>Environment-Related Dimensions of SHD</w:t>
            </w:r>
            <w:r w:rsidR="009D40B1">
              <w:rPr>
                <w:noProof/>
                <w:webHidden/>
              </w:rPr>
              <w:tab/>
            </w:r>
            <w:r w:rsidR="005F772A">
              <w:rPr>
                <w:noProof/>
                <w:webHidden/>
              </w:rPr>
              <w:fldChar w:fldCharType="begin"/>
            </w:r>
            <w:r w:rsidR="009D40B1">
              <w:rPr>
                <w:noProof/>
                <w:webHidden/>
              </w:rPr>
              <w:instrText xml:space="preserve"> PAGEREF _Toc324430255 \h </w:instrText>
            </w:r>
            <w:r w:rsidR="005F772A">
              <w:rPr>
                <w:noProof/>
                <w:webHidden/>
              </w:rPr>
            </w:r>
            <w:r w:rsidR="005F772A">
              <w:rPr>
                <w:noProof/>
                <w:webHidden/>
              </w:rPr>
              <w:fldChar w:fldCharType="separate"/>
            </w:r>
            <w:r w:rsidR="009D40B1">
              <w:rPr>
                <w:noProof/>
                <w:webHidden/>
              </w:rPr>
              <w:t>18</w:t>
            </w:r>
            <w:r w:rsidR="005F772A">
              <w:rPr>
                <w:noProof/>
                <w:webHidden/>
              </w:rPr>
              <w:fldChar w:fldCharType="end"/>
            </w:r>
          </w:hyperlink>
        </w:p>
        <w:p w:rsidR="009D40B1" w:rsidRDefault="006033A7">
          <w:pPr>
            <w:pStyle w:val="TOC2"/>
            <w:tabs>
              <w:tab w:val="right" w:leader="dot" w:pos="9016"/>
            </w:tabs>
            <w:rPr>
              <w:noProof/>
              <w:lang w:val="en-GB" w:eastAsia="en-GB" w:bidi="ar-SA"/>
            </w:rPr>
          </w:pPr>
          <w:hyperlink w:anchor="_Toc324430256" w:history="1">
            <w:r w:rsidR="009D40B1" w:rsidRPr="00FF13C3">
              <w:rPr>
                <w:rStyle w:val="Hyperlink"/>
                <w:noProof/>
              </w:rPr>
              <w:t>Multivariate Analysis</w:t>
            </w:r>
            <w:r w:rsidR="009D40B1">
              <w:rPr>
                <w:noProof/>
                <w:webHidden/>
              </w:rPr>
              <w:tab/>
            </w:r>
            <w:r w:rsidR="005F772A">
              <w:rPr>
                <w:noProof/>
                <w:webHidden/>
              </w:rPr>
              <w:fldChar w:fldCharType="begin"/>
            </w:r>
            <w:r w:rsidR="009D40B1">
              <w:rPr>
                <w:noProof/>
                <w:webHidden/>
              </w:rPr>
              <w:instrText xml:space="preserve"> PAGEREF _Toc324430256 \h </w:instrText>
            </w:r>
            <w:r w:rsidR="005F772A">
              <w:rPr>
                <w:noProof/>
                <w:webHidden/>
              </w:rPr>
            </w:r>
            <w:r w:rsidR="005F772A">
              <w:rPr>
                <w:noProof/>
                <w:webHidden/>
              </w:rPr>
              <w:fldChar w:fldCharType="separate"/>
            </w:r>
            <w:r w:rsidR="009D40B1">
              <w:rPr>
                <w:noProof/>
                <w:webHidden/>
              </w:rPr>
              <w:t>19</w:t>
            </w:r>
            <w:r w:rsidR="005F772A">
              <w:rPr>
                <w:noProof/>
                <w:webHidden/>
              </w:rPr>
              <w:fldChar w:fldCharType="end"/>
            </w:r>
          </w:hyperlink>
        </w:p>
        <w:p w:rsidR="009D40B1" w:rsidRDefault="006033A7">
          <w:pPr>
            <w:pStyle w:val="TOC3"/>
            <w:tabs>
              <w:tab w:val="right" w:leader="dot" w:pos="9016"/>
            </w:tabs>
            <w:rPr>
              <w:noProof/>
            </w:rPr>
          </w:pPr>
          <w:hyperlink w:anchor="_Toc324430257" w:history="1">
            <w:r w:rsidR="009D40B1" w:rsidRPr="00FF13C3">
              <w:rPr>
                <w:rStyle w:val="Hyperlink"/>
                <w:noProof/>
              </w:rPr>
              <w:t>Modeling DG and Human-related dimensions of SHD</w:t>
            </w:r>
            <w:r w:rsidR="009D40B1">
              <w:rPr>
                <w:noProof/>
                <w:webHidden/>
              </w:rPr>
              <w:tab/>
            </w:r>
            <w:r w:rsidR="005F772A">
              <w:rPr>
                <w:noProof/>
                <w:webHidden/>
              </w:rPr>
              <w:fldChar w:fldCharType="begin"/>
            </w:r>
            <w:r w:rsidR="009D40B1">
              <w:rPr>
                <w:noProof/>
                <w:webHidden/>
              </w:rPr>
              <w:instrText xml:space="preserve"> PAGEREF _Toc324430257 \h </w:instrText>
            </w:r>
            <w:r w:rsidR="005F772A">
              <w:rPr>
                <w:noProof/>
                <w:webHidden/>
              </w:rPr>
            </w:r>
            <w:r w:rsidR="005F772A">
              <w:rPr>
                <w:noProof/>
                <w:webHidden/>
              </w:rPr>
              <w:fldChar w:fldCharType="separate"/>
            </w:r>
            <w:r w:rsidR="009D40B1">
              <w:rPr>
                <w:noProof/>
                <w:webHidden/>
              </w:rPr>
              <w:t>21</w:t>
            </w:r>
            <w:r w:rsidR="005F772A">
              <w:rPr>
                <w:noProof/>
                <w:webHidden/>
              </w:rPr>
              <w:fldChar w:fldCharType="end"/>
            </w:r>
          </w:hyperlink>
        </w:p>
        <w:p w:rsidR="009D40B1" w:rsidRDefault="006033A7">
          <w:pPr>
            <w:pStyle w:val="TOC3"/>
            <w:tabs>
              <w:tab w:val="right" w:leader="dot" w:pos="9016"/>
            </w:tabs>
            <w:rPr>
              <w:noProof/>
            </w:rPr>
          </w:pPr>
          <w:hyperlink w:anchor="_Toc324430258" w:history="1">
            <w:r w:rsidR="009D40B1" w:rsidRPr="00FF13C3">
              <w:rPr>
                <w:rStyle w:val="Hyperlink"/>
                <w:noProof/>
              </w:rPr>
              <w:t>Modeling DG and Environment-related dimensions of SHD</w:t>
            </w:r>
            <w:r w:rsidR="009D40B1">
              <w:rPr>
                <w:noProof/>
                <w:webHidden/>
              </w:rPr>
              <w:tab/>
            </w:r>
            <w:r w:rsidR="005F772A">
              <w:rPr>
                <w:noProof/>
                <w:webHidden/>
              </w:rPr>
              <w:fldChar w:fldCharType="begin"/>
            </w:r>
            <w:r w:rsidR="009D40B1">
              <w:rPr>
                <w:noProof/>
                <w:webHidden/>
              </w:rPr>
              <w:instrText xml:space="preserve"> PAGEREF _Toc324430258 \h </w:instrText>
            </w:r>
            <w:r w:rsidR="005F772A">
              <w:rPr>
                <w:noProof/>
                <w:webHidden/>
              </w:rPr>
            </w:r>
            <w:r w:rsidR="005F772A">
              <w:rPr>
                <w:noProof/>
                <w:webHidden/>
              </w:rPr>
              <w:fldChar w:fldCharType="separate"/>
            </w:r>
            <w:r w:rsidR="009D40B1">
              <w:rPr>
                <w:noProof/>
                <w:webHidden/>
              </w:rPr>
              <w:t>21</w:t>
            </w:r>
            <w:r w:rsidR="005F772A">
              <w:rPr>
                <w:noProof/>
                <w:webHidden/>
              </w:rPr>
              <w:fldChar w:fldCharType="end"/>
            </w:r>
          </w:hyperlink>
        </w:p>
        <w:p w:rsidR="009D40B1" w:rsidRDefault="006033A7">
          <w:pPr>
            <w:pStyle w:val="TOC1"/>
            <w:tabs>
              <w:tab w:val="right" w:leader="dot" w:pos="9016"/>
            </w:tabs>
            <w:rPr>
              <w:noProof/>
              <w:lang w:val="en-GB" w:eastAsia="en-GB" w:bidi="ar-SA"/>
            </w:rPr>
          </w:pPr>
          <w:hyperlink w:anchor="_Toc324430259" w:history="1">
            <w:r w:rsidR="009D40B1" w:rsidRPr="00FF13C3">
              <w:rPr>
                <w:rStyle w:val="Hyperlink"/>
                <w:noProof/>
              </w:rPr>
              <w:t>Summary and Implications</w:t>
            </w:r>
            <w:r w:rsidR="009D40B1">
              <w:rPr>
                <w:noProof/>
                <w:webHidden/>
              </w:rPr>
              <w:tab/>
            </w:r>
            <w:r w:rsidR="005F772A">
              <w:rPr>
                <w:noProof/>
                <w:webHidden/>
              </w:rPr>
              <w:fldChar w:fldCharType="begin"/>
            </w:r>
            <w:r w:rsidR="009D40B1">
              <w:rPr>
                <w:noProof/>
                <w:webHidden/>
              </w:rPr>
              <w:instrText xml:space="preserve"> PAGEREF _Toc324430259 \h </w:instrText>
            </w:r>
            <w:r w:rsidR="005F772A">
              <w:rPr>
                <w:noProof/>
                <w:webHidden/>
              </w:rPr>
            </w:r>
            <w:r w:rsidR="005F772A">
              <w:rPr>
                <w:noProof/>
                <w:webHidden/>
              </w:rPr>
              <w:fldChar w:fldCharType="separate"/>
            </w:r>
            <w:r w:rsidR="009D40B1">
              <w:rPr>
                <w:noProof/>
                <w:webHidden/>
              </w:rPr>
              <w:t>22</w:t>
            </w:r>
            <w:r w:rsidR="005F772A">
              <w:rPr>
                <w:noProof/>
                <w:webHidden/>
              </w:rPr>
              <w:fldChar w:fldCharType="end"/>
            </w:r>
          </w:hyperlink>
        </w:p>
        <w:p w:rsidR="009D40B1" w:rsidRDefault="006033A7">
          <w:pPr>
            <w:pStyle w:val="TOC1"/>
            <w:tabs>
              <w:tab w:val="right" w:leader="dot" w:pos="9016"/>
            </w:tabs>
            <w:rPr>
              <w:noProof/>
              <w:lang w:val="en-GB" w:eastAsia="en-GB" w:bidi="ar-SA"/>
            </w:rPr>
          </w:pPr>
          <w:hyperlink w:anchor="_Toc324430260" w:history="1">
            <w:r w:rsidR="009D40B1" w:rsidRPr="00FF13C3">
              <w:rPr>
                <w:rStyle w:val="Hyperlink"/>
                <w:noProof/>
              </w:rPr>
              <w:t>References</w:t>
            </w:r>
            <w:r w:rsidR="009D40B1">
              <w:rPr>
                <w:noProof/>
                <w:webHidden/>
              </w:rPr>
              <w:tab/>
            </w:r>
            <w:r w:rsidR="005F772A">
              <w:rPr>
                <w:noProof/>
                <w:webHidden/>
              </w:rPr>
              <w:fldChar w:fldCharType="begin"/>
            </w:r>
            <w:r w:rsidR="009D40B1">
              <w:rPr>
                <w:noProof/>
                <w:webHidden/>
              </w:rPr>
              <w:instrText xml:space="preserve"> PAGEREF _Toc324430260 \h </w:instrText>
            </w:r>
            <w:r w:rsidR="005F772A">
              <w:rPr>
                <w:noProof/>
                <w:webHidden/>
              </w:rPr>
            </w:r>
            <w:r w:rsidR="005F772A">
              <w:rPr>
                <w:noProof/>
                <w:webHidden/>
              </w:rPr>
              <w:fldChar w:fldCharType="separate"/>
            </w:r>
            <w:r w:rsidR="009D40B1">
              <w:rPr>
                <w:noProof/>
                <w:webHidden/>
              </w:rPr>
              <w:t>25</w:t>
            </w:r>
            <w:r w:rsidR="005F772A">
              <w:rPr>
                <w:noProof/>
                <w:webHidden/>
              </w:rPr>
              <w:fldChar w:fldCharType="end"/>
            </w:r>
          </w:hyperlink>
        </w:p>
        <w:p w:rsidR="009D40B1" w:rsidRDefault="006033A7">
          <w:pPr>
            <w:pStyle w:val="TOC1"/>
            <w:tabs>
              <w:tab w:val="right" w:leader="dot" w:pos="9016"/>
            </w:tabs>
            <w:rPr>
              <w:noProof/>
              <w:lang w:val="en-GB" w:eastAsia="en-GB" w:bidi="ar-SA"/>
            </w:rPr>
          </w:pPr>
          <w:hyperlink w:anchor="_Toc324430261" w:history="1">
            <w:r w:rsidR="009D40B1" w:rsidRPr="00FF13C3">
              <w:rPr>
                <w:rStyle w:val="Hyperlink"/>
                <w:noProof/>
              </w:rPr>
              <w:t>A Note on the Authors</w:t>
            </w:r>
            <w:r w:rsidR="009D40B1">
              <w:rPr>
                <w:noProof/>
                <w:webHidden/>
              </w:rPr>
              <w:tab/>
            </w:r>
            <w:r w:rsidR="005F772A">
              <w:rPr>
                <w:noProof/>
                <w:webHidden/>
              </w:rPr>
              <w:fldChar w:fldCharType="begin"/>
            </w:r>
            <w:r w:rsidR="009D40B1">
              <w:rPr>
                <w:noProof/>
                <w:webHidden/>
              </w:rPr>
              <w:instrText xml:space="preserve"> PAGEREF _Toc324430261 \h </w:instrText>
            </w:r>
            <w:r w:rsidR="005F772A">
              <w:rPr>
                <w:noProof/>
                <w:webHidden/>
              </w:rPr>
            </w:r>
            <w:r w:rsidR="005F772A">
              <w:rPr>
                <w:noProof/>
                <w:webHidden/>
              </w:rPr>
              <w:fldChar w:fldCharType="separate"/>
            </w:r>
            <w:r w:rsidR="009D40B1">
              <w:rPr>
                <w:noProof/>
                <w:webHidden/>
              </w:rPr>
              <w:t>30</w:t>
            </w:r>
            <w:r w:rsidR="005F772A">
              <w:rPr>
                <w:noProof/>
                <w:webHidden/>
              </w:rPr>
              <w:fldChar w:fldCharType="end"/>
            </w:r>
          </w:hyperlink>
        </w:p>
        <w:p w:rsidR="009D40B1" w:rsidRDefault="006033A7">
          <w:pPr>
            <w:pStyle w:val="TOC1"/>
            <w:tabs>
              <w:tab w:val="right" w:leader="dot" w:pos="9016"/>
            </w:tabs>
            <w:rPr>
              <w:noProof/>
              <w:lang w:val="en-GB" w:eastAsia="en-GB" w:bidi="ar-SA"/>
            </w:rPr>
          </w:pPr>
          <w:hyperlink w:anchor="_Toc324430262" w:history="1">
            <w:r w:rsidR="009D40B1" w:rsidRPr="00FF13C3">
              <w:rPr>
                <w:rStyle w:val="Hyperlink"/>
                <w:noProof/>
              </w:rPr>
              <w:t>Technical Annex</w:t>
            </w:r>
            <w:r w:rsidR="009D40B1">
              <w:rPr>
                <w:noProof/>
                <w:webHidden/>
              </w:rPr>
              <w:tab/>
            </w:r>
            <w:r w:rsidR="005F772A">
              <w:rPr>
                <w:noProof/>
                <w:webHidden/>
              </w:rPr>
              <w:fldChar w:fldCharType="begin"/>
            </w:r>
            <w:r w:rsidR="009D40B1">
              <w:rPr>
                <w:noProof/>
                <w:webHidden/>
              </w:rPr>
              <w:instrText xml:space="preserve"> PAGEREF _Toc324430262 \h </w:instrText>
            </w:r>
            <w:r w:rsidR="005F772A">
              <w:rPr>
                <w:noProof/>
                <w:webHidden/>
              </w:rPr>
            </w:r>
            <w:r w:rsidR="005F772A">
              <w:rPr>
                <w:noProof/>
                <w:webHidden/>
              </w:rPr>
              <w:fldChar w:fldCharType="separate"/>
            </w:r>
            <w:r w:rsidR="009D40B1">
              <w:rPr>
                <w:noProof/>
                <w:webHidden/>
              </w:rPr>
              <w:t>32</w:t>
            </w:r>
            <w:r w:rsidR="005F772A">
              <w:rPr>
                <w:noProof/>
                <w:webHidden/>
              </w:rPr>
              <w:fldChar w:fldCharType="end"/>
            </w:r>
          </w:hyperlink>
        </w:p>
        <w:p w:rsidR="009D40B1" w:rsidRDefault="006033A7">
          <w:pPr>
            <w:pStyle w:val="TOC2"/>
            <w:tabs>
              <w:tab w:val="right" w:leader="dot" w:pos="9016"/>
            </w:tabs>
            <w:rPr>
              <w:noProof/>
              <w:lang w:val="en-GB" w:eastAsia="en-GB" w:bidi="ar-SA"/>
            </w:rPr>
          </w:pPr>
          <w:hyperlink w:anchor="_Toc324430263" w:history="1">
            <w:r w:rsidR="009D40B1" w:rsidRPr="00FF13C3">
              <w:rPr>
                <w:rStyle w:val="Hyperlink"/>
                <w:noProof/>
              </w:rPr>
              <w:t>Table A1. Descriptive statistics of the variables used in the analysis</w:t>
            </w:r>
            <w:r w:rsidR="009D40B1">
              <w:rPr>
                <w:noProof/>
                <w:webHidden/>
              </w:rPr>
              <w:tab/>
            </w:r>
            <w:r w:rsidR="005F772A">
              <w:rPr>
                <w:noProof/>
                <w:webHidden/>
              </w:rPr>
              <w:fldChar w:fldCharType="begin"/>
            </w:r>
            <w:r w:rsidR="009D40B1">
              <w:rPr>
                <w:noProof/>
                <w:webHidden/>
              </w:rPr>
              <w:instrText xml:space="preserve"> PAGEREF _Toc324430263 \h </w:instrText>
            </w:r>
            <w:r w:rsidR="005F772A">
              <w:rPr>
                <w:noProof/>
                <w:webHidden/>
              </w:rPr>
            </w:r>
            <w:r w:rsidR="005F772A">
              <w:rPr>
                <w:noProof/>
                <w:webHidden/>
              </w:rPr>
              <w:fldChar w:fldCharType="separate"/>
            </w:r>
            <w:r w:rsidR="009D40B1">
              <w:rPr>
                <w:noProof/>
                <w:webHidden/>
              </w:rPr>
              <w:t>32</w:t>
            </w:r>
            <w:r w:rsidR="005F772A">
              <w:rPr>
                <w:noProof/>
                <w:webHidden/>
              </w:rPr>
              <w:fldChar w:fldCharType="end"/>
            </w:r>
          </w:hyperlink>
        </w:p>
        <w:p w:rsidR="009D40B1" w:rsidRDefault="006033A7">
          <w:pPr>
            <w:pStyle w:val="TOC2"/>
            <w:tabs>
              <w:tab w:val="right" w:leader="dot" w:pos="9016"/>
            </w:tabs>
            <w:rPr>
              <w:noProof/>
              <w:lang w:val="en-GB" w:eastAsia="en-GB" w:bidi="ar-SA"/>
            </w:rPr>
          </w:pPr>
          <w:hyperlink w:anchor="_Toc324430264" w:history="1">
            <w:r w:rsidR="009D40B1" w:rsidRPr="00FF13C3">
              <w:rPr>
                <w:rStyle w:val="Hyperlink"/>
                <w:noProof/>
              </w:rPr>
              <w:t>Table A2. Regression estimates for Democratic Governance and Human Development</w:t>
            </w:r>
            <w:r w:rsidR="009D40B1">
              <w:rPr>
                <w:noProof/>
                <w:webHidden/>
              </w:rPr>
              <w:tab/>
            </w:r>
            <w:r w:rsidR="005F772A">
              <w:rPr>
                <w:noProof/>
                <w:webHidden/>
              </w:rPr>
              <w:fldChar w:fldCharType="begin"/>
            </w:r>
            <w:r w:rsidR="009D40B1">
              <w:rPr>
                <w:noProof/>
                <w:webHidden/>
              </w:rPr>
              <w:instrText xml:space="preserve"> PAGEREF _Toc324430264 \h </w:instrText>
            </w:r>
            <w:r w:rsidR="005F772A">
              <w:rPr>
                <w:noProof/>
                <w:webHidden/>
              </w:rPr>
            </w:r>
            <w:r w:rsidR="005F772A">
              <w:rPr>
                <w:noProof/>
                <w:webHidden/>
              </w:rPr>
              <w:fldChar w:fldCharType="separate"/>
            </w:r>
            <w:r w:rsidR="009D40B1">
              <w:rPr>
                <w:noProof/>
                <w:webHidden/>
              </w:rPr>
              <w:t>33</w:t>
            </w:r>
            <w:r w:rsidR="005F772A">
              <w:rPr>
                <w:noProof/>
                <w:webHidden/>
              </w:rPr>
              <w:fldChar w:fldCharType="end"/>
            </w:r>
          </w:hyperlink>
        </w:p>
        <w:p w:rsidR="009D40B1" w:rsidRDefault="006033A7">
          <w:pPr>
            <w:pStyle w:val="TOC2"/>
            <w:tabs>
              <w:tab w:val="right" w:leader="dot" w:pos="9016"/>
            </w:tabs>
            <w:rPr>
              <w:noProof/>
              <w:lang w:val="en-GB" w:eastAsia="en-GB" w:bidi="ar-SA"/>
            </w:rPr>
          </w:pPr>
          <w:hyperlink w:anchor="_Toc324430265" w:history="1">
            <w:r w:rsidR="009D40B1" w:rsidRPr="00FF13C3">
              <w:rPr>
                <w:rStyle w:val="Hyperlink"/>
                <w:noProof/>
              </w:rPr>
              <w:t>Table A3. Regression estimates for Democratic Governance and Caloric Intake</w:t>
            </w:r>
            <w:r w:rsidR="009D40B1">
              <w:rPr>
                <w:noProof/>
                <w:webHidden/>
              </w:rPr>
              <w:tab/>
            </w:r>
            <w:r w:rsidR="005F772A">
              <w:rPr>
                <w:noProof/>
                <w:webHidden/>
              </w:rPr>
              <w:fldChar w:fldCharType="begin"/>
            </w:r>
            <w:r w:rsidR="009D40B1">
              <w:rPr>
                <w:noProof/>
                <w:webHidden/>
              </w:rPr>
              <w:instrText xml:space="preserve"> PAGEREF _Toc324430265 \h </w:instrText>
            </w:r>
            <w:r w:rsidR="005F772A">
              <w:rPr>
                <w:noProof/>
                <w:webHidden/>
              </w:rPr>
            </w:r>
            <w:r w:rsidR="005F772A">
              <w:rPr>
                <w:noProof/>
                <w:webHidden/>
              </w:rPr>
              <w:fldChar w:fldCharType="separate"/>
            </w:r>
            <w:r w:rsidR="009D40B1">
              <w:rPr>
                <w:noProof/>
                <w:webHidden/>
              </w:rPr>
              <w:t>34</w:t>
            </w:r>
            <w:r w:rsidR="005F772A">
              <w:rPr>
                <w:noProof/>
                <w:webHidden/>
              </w:rPr>
              <w:fldChar w:fldCharType="end"/>
            </w:r>
          </w:hyperlink>
        </w:p>
        <w:p w:rsidR="009D40B1" w:rsidRDefault="006033A7">
          <w:pPr>
            <w:pStyle w:val="TOC2"/>
            <w:tabs>
              <w:tab w:val="right" w:leader="dot" w:pos="9016"/>
            </w:tabs>
            <w:rPr>
              <w:noProof/>
              <w:lang w:val="en-GB" w:eastAsia="en-GB" w:bidi="ar-SA"/>
            </w:rPr>
          </w:pPr>
          <w:hyperlink w:anchor="_Toc324430266" w:history="1">
            <w:r w:rsidR="009D40B1" w:rsidRPr="00FF13C3">
              <w:rPr>
                <w:rStyle w:val="Hyperlink"/>
                <w:noProof/>
              </w:rPr>
              <w:t>Table A4. Regression estimates for Democratic Governance and Forest Area</w:t>
            </w:r>
            <w:r w:rsidR="009D40B1">
              <w:rPr>
                <w:noProof/>
                <w:webHidden/>
              </w:rPr>
              <w:tab/>
            </w:r>
            <w:r w:rsidR="005F772A">
              <w:rPr>
                <w:noProof/>
                <w:webHidden/>
              </w:rPr>
              <w:fldChar w:fldCharType="begin"/>
            </w:r>
            <w:r w:rsidR="009D40B1">
              <w:rPr>
                <w:noProof/>
                <w:webHidden/>
              </w:rPr>
              <w:instrText xml:space="preserve"> PAGEREF _Toc324430266 \h </w:instrText>
            </w:r>
            <w:r w:rsidR="005F772A">
              <w:rPr>
                <w:noProof/>
                <w:webHidden/>
              </w:rPr>
            </w:r>
            <w:r w:rsidR="005F772A">
              <w:rPr>
                <w:noProof/>
                <w:webHidden/>
              </w:rPr>
              <w:fldChar w:fldCharType="separate"/>
            </w:r>
            <w:r w:rsidR="009D40B1">
              <w:rPr>
                <w:noProof/>
                <w:webHidden/>
              </w:rPr>
              <w:t>35</w:t>
            </w:r>
            <w:r w:rsidR="005F772A">
              <w:rPr>
                <w:noProof/>
                <w:webHidden/>
              </w:rPr>
              <w:fldChar w:fldCharType="end"/>
            </w:r>
          </w:hyperlink>
        </w:p>
        <w:p w:rsidR="009D40B1" w:rsidRDefault="006033A7">
          <w:pPr>
            <w:pStyle w:val="TOC2"/>
            <w:tabs>
              <w:tab w:val="right" w:leader="dot" w:pos="9016"/>
            </w:tabs>
            <w:rPr>
              <w:noProof/>
              <w:lang w:val="en-GB" w:eastAsia="en-GB" w:bidi="ar-SA"/>
            </w:rPr>
          </w:pPr>
          <w:hyperlink w:anchor="_Toc324430267" w:history="1">
            <w:r w:rsidR="009D40B1" w:rsidRPr="00FF13C3">
              <w:rPr>
                <w:rStyle w:val="Hyperlink"/>
                <w:noProof/>
              </w:rPr>
              <w:t>Table A5. Regression estimates for Democratic Governance and Water Pollution</w:t>
            </w:r>
            <w:r w:rsidR="009D40B1">
              <w:rPr>
                <w:noProof/>
                <w:webHidden/>
              </w:rPr>
              <w:tab/>
            </w:r>
            <w:r w:rsidR="005F772A">
              <w:rPr>
                <w:noProof/>
                <w:webHidden/>
              </w:rPr>
              <w:fldChar w:fldCharType="begin"/>
            </w:r>
            <w:r w:rsidR="009D40B1">
              <w:rPr>
                <w:noProof/>
                <w:webHidden/>
              </w:rPr>
              <w:instrText xml:space="preserve"> PAGEREF _Toc324430267 \h </w:instrText>
            </w:r>
            <w:r w:rsidR="005F772A">
              <w:rPr>
                <w:noProof/>
                <w:webHidden/>
              </w:rPr>
            </w:r>
            <w:r w:rsidR="005F772A">
              <w:rPr>
                <w:noProof/>
                <w:webHidden/>
              </w:rPr>
              <w:fldChar w:fldCharType="separate"/>
            </w:r>
            <w:r w:rsidR="009D40B1">
              <w:rPr>
                <w:noProof/>
                <w:webHidden/>
              </w:rPr>
              <w:t>37</w:t>
            </w:r>
            <w:r w:rsidR="005F772A">
              <w:rPr>
                <w:noProof/>
                <w:webHidden/>
              </w:rPr>
              <w:fldChar w:fldCharType="end"/>
            </w:r>
          </w:hyperlink>
        </w:p>
        <w:p w:rsidR="009D40B1" w:rsidRDefault="006033A7">
          <w:pPr>
            <w:pStyle w:val="TOC2"/>
            <w:tabs>
              <w:tab w:val="right" w:leader="dot" w:pos="9016"/>
            </w:tabs>
            <w:rPr>
              <w:noProof/>
              <w:lang w:val="en-GB" w:eastAsia="en-GB" w:bidi="ar-SA"/>
            </w:rPr>
          </w:pPr>
          <w:hyperlink w:anchor="_Toc324430268" w:history="1">
            <w:r w:rsidR="009D40B1" w:rsidRPr="00FF13C3">
              <w:rPr>
                <w:rStyle w:val="Hyperlink"/>
                <w:noProof/>
              </w:rPr>
              <w:t>Table A6. Regression estimates for Democratic Governance and Fossil Fuel Consumption</w:t>
            </w:r>
            <w:r w:rsidR="009D40B1">
              <w:rPr>
                <w:noProof/>
                <w:webHidden/>
              </w:rPr>
              <w:tab/>
            </w:r>
            <w:r w:rsidR="005F772A">
              <w:rPr>
                <w:noProof/>
                <w:webHidden/>
              </w:rPr>
              <w:fldChar w:fldCharType="begin"/>
            </w:r>
            <w:r w:rsidR="009D40B1">
              <w:rPr>
                <w:noProof/>
                <w:webHidden/>
              </w:rPr>
              <w:instrText xml:space="preserve"> PAGEREF _Toc324430268 \h </w:instrText>
            </w:r>
            <w:r w:rsidR="005F772A">
              <w:rPr>
                <w:noProof/>
                <w:webHidden/>
              </w:rPr>
            </w:r>
            <w:r w:rsidR="005F772A">
              <w:rPr>
                <w:noProof/>
                <w:webHidden/>
              </w:rPr>
              <w:fldChar w:fldCharType="separate"/>
            </w:r>
            <w:r w:rsidR="009D40B1">
              <w:rPr>
                <w:noProof/>
                <w:webHidden/>
              </w:rPr>
              <w:t>39</w:t>
            </w:r>
            <w:r w:rsidR="005F772A">
              <w:rPr>
                <w:noProof/>
                <w:webHidden/>
              </w:rPr>
              <w:fldChar w:fldCharType="end"/>
            </w:r>
          </w:hyperlink>
        </w:p>
        <w:p w:rsidR="009D40B1" w:rsidRDefault="006033A7">
          <w:pPr>
            <w:pStyle w:val="TOC2"/>
            <w:tabs>
              <w:tab w:val="right" w:leader="dot" w:pos="9016"/>
            </w:tabs>
            <w:rPr>
              <w:noProof/>
              <w:lang w:val="en-GB" w:eastAsia="en-GB" w:bidi="ar-SA"/>
            </w:rPr>
          </w:pPr>
          <w:hyperlink w:anchor="_Toc324430269" w:history="1">
            <w:r w:rsidR="009D40B1" w:rsidRPr="00FF13C3">
              <w:rPr>
                <w:rStyle w:val="Hyperlink"/>
                <w:noProof/>
              </w:rPr>
              <w:t>Table A6. Regression estimates for Democratic Governance and Fossil Fuel Consumption</w:t>
            </w:r>
            <w:r w:rsidR="009D40B1">
              <w:rPr>
                <w:noProof/>
                <w:webHidden/>
              </w:rPr>
              <w:tab/>
            </w:r>
            <w:r w:rsidR="005F772A">
              <w:rPr>
                <w:noProof/>
                <w:webHidden/>
              </w:rPr>
              <w:fldChar w:fldCharType="begin"/>
            </w:r>
            <w:r w:rsidR="009D40B1">
              <w:rPr>
                <w:noProof/>
                <w:webHidden/>
              </w:rPr>
              <w:instrText xml:space="preserve"> PAGEREF _Toc324430269 \h </w:instrText>
            </w:r>
            <w:r w:rsidR="005F772A">
              <w:rPr>
                <w:noProof/>
                <w:webHidden/>
              </w:rPr>
            </w:r>
            <w:r w:rsidR="005F772A">
              <w:rPr>
                <w:noProof/>
                <w:webHidden/>
              </w:rPr>
              <w:fldChar w:fldCharType="separate"/>
            </w:r>
            <w:r w:rsidR="009D40B1">
              <w:rPr>
                <w:noProof/>
                <w:webHidden/>
              </w:rPr>
              <w:t>41</w:t>
            </w:r>
            <w:r w:rsidR="005F772A">
              <w:rPr>
                <w:noProof/>
                <w:webHidden/>
              </w:rPr>
              <w:fldChar w:fldCharType="end"/>
            </w:r>
          </w:hyperlink>
        </w:p>
        <w:p w:rsidR="009D40B1" w:rsidRDefault="006033A7">
          <w:pPr>
            <w:pStyle w:val="TOC2"/>
            <w:tabs>
              <w:tab w:val="right" w:leader="dot" w:pos="9016"/>
            </w:tabs>
            <w:rPr>
              <w:noProof/>
              <w:lang w:val="en-GB" w:eastAsia="en-GB" w:bidi="ar-SA"/>
            </w:rPr>
          </w:pPr>
          <w:hyperlink w:anchor="_Toc324430270" w:history="1">
            <w:r w:rsidR="009D40B1" w:rsidRPr="00FF13C3">
              <w:rPr>
                <w:rStyle w:val="Hyperlink"/>
                <w:noProof/>
              </w:rPr>
              <w:t>Table A6. Regression estimates for Democratic Governance and CO</w:t>
            </w:r>
            <w:r w:rsidR="009D40B1" w:rsidRPr="00FF13C3">
              <w:rPr>
                <w:rStyle w:val="Hyperlink"/>
                <w:noProof/>
                <w:vertAlign w:val="subscript"/>
              </w:rPr>
              <w:t>2</w:t>
            </w:r>
            <w:r w:rsidR="009D40B1" w:rsidRPr="00FF13C3">
              <w:rPr>
                <w:rStyle w:val="Hyperlink"/>
                <w:noProof/>
              </w:rPr>
              <w:t xml:space="preserve"> Emissions</w:t>
            </w:r>
            <w:r w:rsidR="009D40B1">
              <w:rPr>
                <w:noProof/>
                <w:webHidden/>
              </w:rPr>
              <w:tab/>
            </w:r>
            <w:r w:rsidR="005F772A">
              <w:rPr>
                <w:noProof/>
                <w:webHidden/>
              </w:rPr>
              <w:fldChar w:fldCharType="begin"/>
            </w:r>
            <w:r w:rsidR="009D40B1">
              <w:rPr>
                <w:noProof/>
                <w:webHidden/>
              </w:rPr>
              <w:instrText xml:space="preserve"> PAGEREF _Toc324430270 \h </w:instrText>
            </w:r>
            <w:r w:rsidR="005F772A">
              <w:rPr>
                <w:noProof/>
                <w:webHidden/>
              </w:rPr>
            </w:r>
            <w:r w:rsidR="005F772A">
              <w:rPr>
                <w:noProof/>
                <w:webHidden/>
              </w:rPr>
              <w:fldChar w:fldCharType="separate"/>
            </w:r>
            <w:r w:rsidR="009D40B1">
              <w:rPr>
                <w:noProof/>
                <w:webHidden/>
              </w:rPr>
              <w:t>43</w:t>
            </w:r>
            <w:r w:rsidR="005F772A">
              <w:rPr>
                <w:noProof/>
                <w:webHidden/>
              </w:rPr>
              <w:fldChar w:fldCharType="end"/>
            </w:r>
          </w:hyperlink>
        </w:p>
        <w:p w:rsidR="009D40B1" w:rsidRDefault="006033A7">
          <w:pPr>
            <w:pStyle w:val="TOC2"/>
            <w:tabs>
              <w:tab w:val="right" w:leader="dot" w:pos="9016"/>
            </w:tabs>
            <w:rPr>
              <w:noProof/>
              <w:lang w:val="en-GB" w:eastAsia="en-GB" w:bidi="ar-SA"/>
            </w:rPr>
          </w:pPr>
          <w:hyperlink w:anchor="_Toc324430271" w:history="1">
            <w:r w:rsidR="009D40B1" w:rsidRPr="00FF13C3">
              <w:rPr>
                <w:rStyle w:val="Hyperlink"/>
                <w:noProof/>
              </w:rPr>
              <w:t>Table A6. Regression estimates for Democratic Governance and Ecological Footprint</w:t>
            </w:r>
            <w:r w:rsidR="009D40B1">
              <w:rPr>
                <w:noProof/>
                <w:webHidden/>
              </w:rPr>
              <w:tab/>
            </w:r>
            <w:r w:rsidR="005F772A">
              <w:rPr>
                <w:noProof/>
                <w:webHidden/>
              </w:rPr>
              <w:fldChar w:fldCharType="begin"/>
            </w:r>
            <w:r w:rsidR="009D40B1">
              <w:rPr>
                <w:noProof/>
                <w:webHidden/>
              </w:rPr>
              <w:instrText xml:space="preserve"> PAGEREF _Toc324430271 \h </w:instrText>
            </w:r>
            <w:r w:rsidR="005F772A">
              <w:rPr>
                <w:noProof/>
                <w:webHidden/>
              </w:rPr>
            </w:r>
            <w:r w:rsidR="005F772A">
              <w:rPr>
                <w:noProof/>
                <w:webHidden/>
              </w:rPr>
              <w:fldChar w:fldCharType="separate"/>
            </w:r>
            <w:r w:rsidR="009D40B1">
              <w:rPr>
                <w:noProof/>
                <w:webHidden/>
              </w:rPr>
              <w:t>45</w:t>
            </w:r>
            <w:r w:rsidR="005F772A">
              <w:rPr>
                <w:noProof/>
                <w:webHidden/>
              </w:rPr>
              <w:fldChar w:fldCharType="end"/>
            </w:r>
          </w:hyperlink>
        </w:p>
        <w:p w:rsidR="00FB1647" w:rsidRPr="005B396E" w:rsidRDefault="005F772A" w:rsidP="005B396E">
          <w:pPr>
            <w:sectPr w:rsidR="00FB1647" w:rsidRPr="005B396E" w:rsidSect="00405CCF">
              <w:pgSz w:w="11906" w:h="16838"/>
              <w:pgMar w:top="1440" w:right="1440" w:bottom="1440" w:left="1440" w:header="708" w:footer="708" w:gutter="0"/>
              <w:pgNumType w:start="1"/>
              <w:cols w:space="708"/>
              <w:docGrid w:linePitch="360"/>
            </w:sectPr>
          </w:pPr>
          <w:r w:rsidRPr="00F711E0">
            <w:rPr>
              <w:sz w:val="24"/>
            </w:rPr>
            <w:fldChar w:fldCharType="end"/>
          </w:r>
        </w:p>
      </w:sdtContent>
    </w:sdt>
    <w:p w:rsidR="00DB189C" w:rsidRPr="001302B4" w:rsidRDefault="00DB189C" w:rsidP="00613E49">
      <w:pPr>
        <w:pStyle w:val="Heading1"/>
      </w:pPr>
      <w:bookmarkStart w:id="3" w:name="_Toc324430247"/>
      <w:r w:rsidRPr="001302B4">
        <w:lastRenderedPageBreak/>
        <w:t>Background and Introduction</w:t>
      </w:r>
      <w:bookmarkEnd w:id="3"/>
    </w:p>
    <w:p w:rsidR="00DB189C" w:rsidRPr="001F78FB" w:rsidRDefault="00DB189C" w:rsidP="001F78FB">
      <w:pPr>
        <w:spacing w:after="0" w:line="240" w:lineRule="auto"/>
        <w:jc w:val="both"/>
        <w:rPr>
          <w:sz w:val="24"/>
          <w:szCs w:val="24"/>
        </w:rPr>
      </w:pPr>
    </w:p>
    <w:p w:rsidR="000F2C9D" w:rsidRPr="001F78FB" w:rsidRDefault="00DB189C" w:rsidP="000F2C9D">
      <w:pPr>
        <w:spacing w:after="0" w:line="240" w:lineRule="auto"/>
        <w:jc w:val="both"/>
        <w:rPr>
          <w:sz w:val="24"/>
          <w:szCs w:val="24"/>
        </w:rPr>
      </w:pPr>
      <w:r w:rsidRPr="001F78FB">
        <w:rPr>
          <w:sz w:val="24"/>
          <w:szCs w:val="24"/>
        </w:rPr>
        <w:t xml:space="preserve">In the context of the global economic and other crises, development discourses are being reshaped as international and national financial, economic and political contexts continue to change. The concept of development itself has moved well beyond its original </w:t>
      </w:r>
      <w:r w:rsidR="00F26B72">
        <w:rPr>
          <w:sz w:val="24"/>
          <w:szCs w:val="24"/>
        </w:rPr>
        <w:t xml:space="preserve">and simpler </w:t>
      </w:r>
      <w:r w:rsidRPr="001F78FB">
        <w:rPr>
          <w:sz w:val="24"/>
          <w:szCs w:val="24"/>
        </w:rPr>
        <w:t xml:space="preserve">conception based on growth in </w:t>
      </w:r>
      <w:r w:rsidR="00F26B72">
        <w:rPr>
          <w:sz w:val="24"/>
          <w:szCs w:val="24"/>
        </w:rPr>
        <w:t xml:space="preserve">per capita </w:t>
      </w:r>
      <w:r w:rsidRPr="001F78FB">
        <w:rPr>
          <w:sz w:val="24"/>
          <w:szCs w:val="24"/>
        </w:rPr>
        <w:t xml:space="preserve">income </w:t>
      </w:r>
      <w:r w:rsidR="00F26B72">
        <w:rPr>
          <w:sz w:val="24"/>
          <w:szCs w:val="24"/>
        </w:rPr>
        <w:t xml:space="preserve">levels </w:t>
      </w:r>
      <w:r w:rsidRPr="001F78FB">
        <w:rPr>
          <w:sz w:val="24"/>
          <w:szCs w:val="24"/>
        </w:rPr>
        <w:t xml:space="preserve">to </w:t>
      </w:r>
      <w:r w:rsidRPr="00F26B72">
        <w:rPr>
          <w:sz w:val="24"/>
          <w:szCs w:val="24"/>
        </w:rPr>
        <w:t xml:space="preserve">broader concepts of </w:t>
      </w:r>
      <w:r w:rsidRPr="001B43E7">
        <w:rPr>
          <w:i/>
          <w:sz w:val="24"/>
          <w:szCs w:val="24"/>
        </w:rPr>
        <w:t>human development</w:t>
      </w:r>
      <w:r w:rsidRPr="001F78FB">
        <w:rPr>
          <w:sz w:val="24"/>
          <w:szCs w:val="24"/>
        </w:rPr>
        <w:t xml:space="preserve">. </w:t>
      </w:r>
      <w:r w:rsidR="000F2C9D">
        <w:rPr>
          <w:sz w:val="24"/>
          <w:szCs w:val="24"/>
        </w:rPr>
        <w:t xml:space="preserve"> In addition, a</w:t>
      </w:r>
      <w:r w:rsidR="000F2C9D" w:rsidRPr="001F78FB">
        <w:rPr>
          <w:sz w:val="24"/>
          <w:szCs w:val="24"/>
        </w:rPr>
        <w:t xml:space="preserve">s the Rio+20 Conference approaches, </w:t>
      </w:r>
      <w:r w:rsidR="000F2C9D" w:rsidRPr="000F2C9D">
        <w:rPr>
          <w:b/>
          <w:sz w:val="24"/>
          <w:szCs w:val="24"/>
        </w:rPr>
        <w:t>sustainable human development</w:t>
      </w:r>
      <w:r w:rsidR="000F2C9D">
        <w:rPr>
          <w:b/>
          <w:sz w:val="24"/>
          <w:szCs w:val="24"/>
        </w:rPr>
        <w:t xml:space="preserve"> (SHD)</w:t>
      </w:r>
      <w:r w:rsidR="000F2C9D" w:rsidRPr="001F78FB">
        <w:rPr>
          <w:sz w:val="24"/>
          <w:szCs w:val="24"/>
        </w:rPr>
        <w:t xml:space="preserve">, with </w:t>
      </w:r>
      <w:r w:rsidR="000F2C9D">
        <w:rPr>
          <w:sz w:val="24"/>
          <w:szCs w:val="24"/>
        </w:rPr>
        <w:t xml:space="preserve">its </w:t>
      </w:r>
      <w:r w:rsidR="000F2C9D" w:rsidRPr="00B3464A">
        <w:rPr>
          <w:b/>
          <w:sz w:val="24"/>
          <w:szCs w:val="24"/>
        </w:rPr>
        <w:t>three pillars</w:t>
      </w:r>
      <w:r w:rsidR="000F2C9D" w:rsidRPr="001F78FB">
        <w:rPr>
          <w:sz w:val="24"/>
          <w:szCs w:val="24"/>
        </w:rPr>
        <w:t xml:space="preserve"> of </w:t>
      </w:r>
      <w:r w:rsidR="000F2C9D">
        <w:rPr>
          <w:sz w:val="24"/>
          <w:szCs w:val="24"/>
        </w:rPr>
        <w:t xml:space="preserve">(1) </w:t>
      </w:r>
      <w:r w:rsidR="000F2C9D" w:rsidRPr="001F78FB">
        <w:rPr>
          <w:sz w:val="24"/>
          <w:szCs w:val="24"/>
        </w:rPr>
        <w:t xml:space="preserve">the social, </w:t>
      </w:r>
      <w:r w:rsidR="000F2C9D">
        <w:rPr>
          <w:sz w:val="24"/>
          <w:szCs w:val="24"/>
        </w:rPr>
        <w:t xml:space="preserve">(2) </w:t>
      </w:r>
      <w:r w:rsidR="000F2C9D" w:rsidRPr="001F78FB">
        <w:rPr>
          <w:sz w:val="24"/>
          <w:szCs w:val="24"/>
        </w:rPr>
        <w:t xml:space="preserve">the economic and </w:t>
      </w:r>
      <w:r w:rsidR="000F2C9D">
        <w:rPr>
          <w:sz w:val="24"/>
          <w:szCs w:val="24"/>
        </w:rPr>
        <w:t xml:space="preserve">(3) </w:t>
      </w:r>
      <w:r w:rsidR="000F2C9D" w:rsidRPr="001F78FB">
        <w:rPr>
          <w:sz w:val="24"/>
          <w:szCs w:val="24"/>
        </w:rPr>
        <w:t>the environmental, is returning to centre stage as an orga</w:t>
      </w:r>
      <w:r w:rsidR="000F2C9D">
        <w:rPr>
          <w:sz w:val="24"/>
          <w:szCs w:val="24"/>
        </w:rPr>
        <w:t>nizing concept for development.</w:t>
      </w:r>
    </w:p>
    <w:p w:rsidR="00D90EF7" w:rsidRPr="001F78FB" w:rsidRDefault="00D90EF7" w:rsidP="001F78FB">
      <w:pPr>
        <w:spacing w:after="0" w:line="240" w:lineRule="auto"/>
        <w:jc w:val="both"/>
        <w:rPr>
          <w:sz w:val="24"/>
          <w:szCs w:val="24"/>
        </w:rPr>
      </w:pPr>
    </w:p>
    <w:p w:rsidR="00DB189C" w:rsidRPr="001F78FB" w:rsidRDefault="00DB189C" w:rsidP="001F78FB">
      <w:pPr>
        <w:spacing w:after="0" w:line="240" w:lineRule="auto"/>
        <w:jc w:val="both"/>
        <w:rPr>
          <w:sz w:val="24"/>
          <w:szCs w:val="24"/>
        </w:rPr>
      </w:pPr>
      <w:r w:rsidRPr="001F78FB">
        <w:rPr>
          <w:sz w:val="24"/>
          <w:szCs w:val="24"/>
        </w:rPr>
        <w:t xml:space="preserve">Since the late 1980s and early 1990s, the idea of governance has also evolved beyond its </w:t>
      </w:r>
      <w:r w:rsidR="00F26B72">
        <w:rPr>
          <w:sz w:val="24"/>
          <w:szCs w:val="24"/>
        </w:rPr>
        <w:t xml:space="preserve">more technocratic understanding of sound public finance </w:t>
      </w:r>
      <w:r w:rsidRPr="001F78FB">
        <w:rPr>
          <w:sz w:val="24"/>
          <w:szCs w:val="24"/>
        </w:rPr>
        <w:t>to the idea</w:t>
      </w:r>
      <w:r w:rsidR="001B43E7">
        <w:rPr>
          <w:sz w:val="24"/>
          <w:szCs w:val="24"/>
        </w:rPr>
        <w:t>s</w:t>
      </w:r>
      <w:r w:rsidRPr="001F78FB">
        <w:rPr>
          <w:sz w:val="24"/>
          <w:szCs w:val="24"/>
        </w:rPr>
        <w:t xml:space="preserve"> of </w:t>
      </w:r>
      <w:r w:rsidR="001B43E7" w:rsidRPr="001B43E7">
        <w:rPr>
          <w:b/>
          <w:sz w:val="24"/>
          <w:szCs w:val="24"/>
        </w:rPr>
        <w:t>good governance</w:t>
      </w:r>
      <w:r w:rsidR="001B43E7">
        <w:rPr>
          <w:sz w:val="24"/>
          <w:szCs w:val="24"/>
        </w:rPr>
        <w:t xml:space="preserve">, developed by the World Bank, and </w:t>
      </w:r>
      <w:r w:rsidRPr="00B3464A">
        <w:rPr>
          <w:b/>
          <w:sz w:val="24"/>
          <w:szCs w:val="24"/>
        </w:rPr>
        <w:t>democratic governance</w:t>
      </w:r>
      <w:r w:rsidR="000F2C9D">
        <w:rPr>
          <w:b/>
          <w:sz w:val="24"/>
          <w:szCs w:val="24"/>
        </w:rPr>
        <w:t xml:space="preserve"> (DG)</w:t>
      </w:r>
      <w:r w:rsidRPr="001F78FB">
        <w:rPr>
          <w:sz w:val="24"/>
          <w:szCs w:val="24"/>
        </w:rPr>
        <w:t xml:space="preserve">, </w:t>
      </w:r>
      <w:r w:rsidR="001B43E7">
        <w:rPr>
          <w:sz w:val="24"/>
          <w:szCs w:val="24"/>
        </w:rPr>
        <w:t xml:space="preserve">developed by the UNDP. </w:t>
      </w:r>
      <w:r w:rsidR="001B43E7" w:rsidRPr="001B43E7">
        <w:rPr>
          <w:b/>
          <w:sz w:val="24"/>
          <w:szCs w:val="24"/>
        </w:rPr>
        <w:t>DG</w:t>
      </w:r>
      <w:r w:rsidR="001B43E7">
        <w:rPr>
          <w:sz w:val="24"/>
          <w:szCs w:val="24"/>
        </w:rPr>
        <w:t xml:space="preserve"> has </w:t>
      </w:r>
      <w:r w:rsidRPr="001F78FB">
        <w:rPr>
          <w:sz w:val="24"/>
          <w:szCs w:val="24"/>
        </w:rPr>
        <w:t xml:space="preserve">an emphasis on democratic </w:t>
      </w:r>
      <w:r w:rsidRPr="001B43E7">
        <w:rPr>
          <w:i/>
          <w:sz w:val="24"/>
          <w:szCs w:val="24"/>
        </w:rPr>
        <w:t>process</w:t>
      </w:r>
      <w:r w:rsidR="000F2C9D" w:rsidRPr="001B43E7">
        <w:rPr>
          <w:i/>
          <w:sz w:val="24"/>
          <w:szCs w:val="24"/>
        </w:rPr>
        <w:t>es</w:t>
      </w:r>
      <w:r w:rsidR="00F26B72">
        <w:rPr>
          <w:sz w:val="24"/>
          <w:szCs w:val="24"/>
        </w:rPr>
        <w:t xml:space="preserve"> and </w:t>
      </w:r>
      <w:r w:rsidR="00F26B72" w:rsidRPr="001B43E7">
        <w:rPr>
          <w:i/>
          <w:sz w:val="24"/>
          <w:szCs w:val="24"/>
        </w:rPr>
        <w:t>institutions</w:t>
      </w:r>
      <w:r w:rsidRPr="001F78FB">
        <w:rPr>
          <w:sz w:val="24"/>
          <w:szCs w:val="24"/>
        </w:rPr>
        <w:t xml:space="preserve">, </w:t>
      </w:r>
      <w:r w:rsidR="000F2C9D">
        <w:rPr>
          <w:sz w:val="24"/>
          <w:szCs w:val="24"/>
        </w:rPr>
        <w:t xml:space="preserve">as well as </w:t>
      </w:r>
      <w:r w:rsidRPr="001B43E7">
        <w:rPr>
          <w:i/>
          <w:sz w:val="24"/>
          <w:szCs w:val="24"/>
        </w:rPr>
        <w:t>principles</w:t>
      </w:r>
      <w:r w:rsidRPr="001F78FB">
        <w:rPr>
          <w:sz w:val="24"/>
          <w:szCs w:val="24"/>
        </w:rPr>
        <w:t xml:space="preserve"> </w:t>
      </w:r>
      <w:r w:rsidR="000F2C9D">
        <w:rPr>
          <w:sz w:val="24"/>
          <w:szCs w:val="24"/>
        </w:rPr>
        <w:t xml:space="preserve">such as </w:t>
      </w:r>
      <w:r w:rsidRPr="001B43E7">
        <w:rPr>
          <w:i/>
          <w:sz w:val="24"/>
          <w:szCs w:val="24"/>
        </w:rPr>
        <w:t>inclusion</w:t>
      </w:r>
      <w:r w:rsidRPr="001F78FB">
        <w:rPr>
          <w:sz w:val="24"/>
          <w:szCs w:val="24"/>
        </w:rPr>
        <w:t xml:space="preserve">, </w:t>
      </w:r>
      <w:r w:rsidRPr="001B43E7">
        <w:rPr>
          <w:i/>
          <w:sz w:val="24"/>
          <w:szCs w:val="24"/>
        </w:rPr>
        <w:t>participation</w:t>
      </w:r>
      <w:r w:rsidRPr="001F78FB">
        <w:rPr>
          <w:sz w:val="24"/>
          <w:szCs w:val="24"/>
        </w:rPr>
        <w:t xml:space="preserve">, </w:t>
      </w:r>
      <w:r w:rsidRPr="001B43E7">
        <w:rPr>
          <w:i/>
          <w:sz w:val="24"/>
          <w:szCs w:val="24"/>
        </w:rPr>
        <w:t>non-discrimination</w:t>
      </w:r>
      <w:r w:rsidRPr="001F78FB">
        <w:rPr>
          <w:sz w:val="24"/>
          <w:szCs w:val="24"/>
        </w:rPr>
        <w:t xml:space="preserve">, </w:t>
      </w:r>
      <w:r w:rsidRPr="001B43E7">
        <w:rPr>
          <w:i/>
          <w:sz w:val="24"/>
          <w:szCs w:val="24"/>
        </w:rPr>
        <w:t>a</w:t>
      </w:r>
      <w:r w:rsidR="000F2C9D" w:rsidRPr="001B43E7">
        <w:rPr>
          <w:i/>
          <w:sz w:val="24"/>
          <w:szCs w:val="24"/>
        </w:rPr>
        <w:t>ccountability</w:t>
      </w:r>
      <w:r w:rsidR="000F2C9D">
        <w:rPr>
          <w:sz w:val="24"/>
          <w:szCs w:val="24"/>
        </w:rPr>
        <w:t xml:space="preserve"> and </w:t>
      </w:r>
      <w:r w:rsidR="000F2C9D" w:rsidRPr="001B43E7">
        <w:rPr>
          <w:i/>
          <w:sz w:val="24"/>
          <w:szCs w:val="24"/>
        </w:rPr>
        <w:t>transparency</w:t>
      </w:r>
      <w:r w:rsidR="000F2C9D">
        <w:rPr>
          <w:sz w:val="24"/>
          <w:szCs w:val="24"/>
        </w:rPr>
        <w:t>.</w:t>
      </w:r>
      <w:r w:rsidR="00930533">
        <w:rPr>
          <w:sz w:val="24"/>
          <w:szCs w:val="24"/>
        </w:rPr>
        <w:t xml:space="preserve"> Even since its early formulation in the 1990 Human Development Report, the idea of democratic governance has expanded to include a role for </w:t>
      </w:r>
      <w:r w:rsidR="00930533" w:rsidRPr="001B43E7">
        <w:rPr>
          <w:i/>
          <w:sz w:val="24"/>
          <w:szCs w:val="24"/>
        </w:rPr>
        <w:t>civil society</w:t>
      </w:r>
      <w:r w:rsidR="00930533">
        <w:rPr>
          <w:sz w:val="24"/>
          <w:szCs w:val="24"/>
        </w:rPr>
        <w:t xml:space="preserve"> alongside more classic understandings of governance that focus on state institutions</w:t>
      </w:r>
      <w:r w:rsidR="00F1485A">
        <w:rPr>
          <w:sz w:val="24"/>
          <w:szCs w:val="24"/>
        </w:rPr>
        <w:t xml:space="preserve"> (see UNDP 2010)</w:t>
      </w:r>
      <w:r w:rsidR="00930533">
        <w:rPr>
          <w:sz w:val="24"/>
          <w:szCs w:val="24"/>
        </w:rPr>
        <w:t>.</w:t>
      </w:r>
    </w:p>
    <w:p w:rsidR="00D90EF7" w:rsidRPr="001F78FB" w:rsidRDefault="00D90EF7" w:rsidP="001F78FB">
      <w:pPr>
        <w:spacing w:after="0" w:line="240" w:lineRule="auto"/>
        <w:jc w:val="both"/>
        <w:rPr>
          <w:sz w:val="24"/>
          <w:szCs w:val="24"/>
        </w:rPr>
      </w:pPr>
    </w:p>
    <w:p w:rsidR="00D90EF7" w:rsidRDefault="00DB189C" w:rsidP="001F78FB">
      <w:pPr>
        <w:spacing w:after="0" w:line="240" w:lineRule="auto"/>
        <w:jc w:val="both"/>
        <w:rPr>
          <w:sz w:val="24"/>
          <w:szCs w:val="24"/>
        </w:rPr>
      </w:pPr>
      <w:r w:rsidRPr="001F78FB">
        <w:rPr>
          <w:sz w:val="24"/>
          <w:szCs w:val="24"/>
        </w:rPr>
        <w:t xml:space="preserve">International discussions of the </w:t>
      </w:r>
      <w:r w:rsidRPr="00B3464A">
        <w:rPr>
          <w:b/>
          <w:sz w:val="24"/>
          <w:szCs w:val="24"/>
        </w:rPr>
        <w:t>means</w:t>
      </w:r>
      <w:r w:rsidRPr="001F78FB">
        <w:rPr>
          <w:sz w:val="24"/>
          <w:szCs w:val="24"/>
        </w:rPr>
        <w:t xml:space="preserve"> through which sustainable human development is to be achieved have included a significant role for </w:t>
      </w:r>
      <w:r w:rsidRPr="000F2C9D">
        <w:rPr>
          <w:sz w:val="24"/>
          <w:szCs w:val="24"/>
        </w:rPr>
        <w:t>democratic governance</w:t>
      </w:r>
      <w:r w:rsidRPr="001F78FB">
        <w:rPr>
          <w:sz w:val="24"/>
          <w:szCs w:val="24"/>
        </w:rPr>
        <w:t xml:space="preserve">. The assumption is that more </w:t>
      </w:r>
      <w:r w:rsidRPr="000F2C9D">
        <w:rPr>
          <w:sz w:val="24"/>
          <w:szCs w:val="24"/>
        </w:rPr>
        <w:t>inclusive, participatory, and accountable governance</w:t>
      </w:r>
      <w:r w:rsidRPr="001F78FB">
        <w:rPr>
          <w:sz w:val="24"/>
          <w:szCs w:val="24"/>
        </w:rPr>
        <w:t xml:space="preserve"> is important for achieving </w:t>
      </w:r>
      <w:r w:rsidRPr="000F2C9D">
        <w:rPr>
          <w:sz w:val="24"/>
          <w:szCs w:val="24"/>
        </w:rPr>
        <w:t>sustainable human development</w:t>
      </w:r>
      <w:r w:rsidRPr="001F78FB">
        <w:rPr>
          <w:sz w:val="24"/>
          <w:szCs w:val="24"/>
        </w:rPr>
        <w:t xml:space="preserve">. </w:t>
      </w:r>
      <w:r w:rsidR="000F2C9D">
        <w:rPr>
          <w:sz w:val="24"/>
          <w:szCs w:val="24"/>
        </w:rPr>
        <w:t>In short, democratic governance is good for sustainable human development</w:t>
      </w:r>
      <w:r w:rsidR="00800455">
        <w:rPr>
          <w:sz w:val="24"/>
          <w:szCs w:val="24"/>
        </w:rPr>
        <w:t>:</w:t>
      </w:r>
    </w:p>
    <w:p w:rsidR="00800455" w:rsidRDefault="00800455" w:rsidP="001F78FB">
      <w:pPr>
        <w:spacing w:after="0" w:line="240" w:lineRule="auto"/>
        <w:jc w:val="both"/>
        <w:rPr>
          <w:sz w:val="24"/>
          <w:szCs w:val="24"/>
        </w:rPr>
      </w:pPr>
    </w:p>
    <w:p w:rsidR="00800455" w:rsidRDefault="006033A7" w:rsidP="00800455">
      <w:pPr>
        <w:spacing w:after="0" w:line="240" w:lineRule="auto"/>
        <w:jc w:val="center"/>
        <w:rPr>
          <w:sz w:val="24"/>
          <w:szCs w:val="24"/>
        </w:rPr>
      </w:pPr>
      <w:r>
        <w:rPr>
          <w:noProof/>
          <w:sz w:val="24"/>
          <w:szCs w:val="24"/>
          <w:lang w:val="en-GB" w:eastAsia="en-GB" w:bidi="ar-SA"/>
        </w:rPr>
        <mc:AlternateContent>
          <mc:Choice Requires="wpg">
            <w:drawing>
              <wp:inline distT="0" distB="0" distL="0" distR="0">
                <wp:extent cx="1588770" cy="503555"/>
                <wp:effectExtent l="0" t="0" r="0" b="0"/>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8770" cy="503555"/>
                          <a:chOff x="2771800" y="2852936"/>
                          <a:chExt cx="1588848" cy="503351"/>
                        </a:xfrm>
                      </wpg:grpSpPr>
                      <wps:wsp>
                        <wps:cNvPr id="6" name="TextBox 3"/>
                        <wps:cNvSpPr txBox="1"/>
                        <wps:spPr>
                          <a:xfrm>
                            <a:off x="2771800" y="2996877"/>
                            <a:ext cx="492125" cy="359410"/>
                          </a:xfrm>
                          <a:prstGeom prst="rect">
                            <a:avLst/>
                          </a:prstGeom>
                          <a:noFill/>
                        </wps:spPr>
                        <wps:txbx>
                          <w:txbxContent>
                            <w:p w:rsidR="003B1F61" w:rsidRDefault="003B1F61" w:rsidP="0056200B">
                              <w:pPr>
                                <w:pStyle w:val="NormalWeb"/>
                                <w:spacing w:before="0" w:beforeAutospacing="0" w:after="0" w:afterAutospacing="0"/>
                              </w:pPr>
                              <w:r>
                                <w:rPr>
                                  <w:rFonts w:asciiTheme="minorHAnsi" w:hAnsi="Cambria" w:cstheme="minorBidi"/>
                                  <w:b/>
                                  <w:bCs/>
                                  <w:color w:val="000000" w:themeColor="text1"/>
                                  <w:kern w:val="24"/>
                                  <w:sz w:val="36"/>
                                  <w:szCs w:val="36"/>
                                </w:rPr>
                                <w:t>DG</w:t>
                              </w:r>
                            </w:p>
                          </w:txbxContent>
                        </wps:txbx>
                        <wps:bodyPr wrap="none" rtlCol="0">
                          <a:spAutoFit/>
                        </wps:bodyPr>
                      </wps:wsp>
                      <wps:wsp>
                        <wps:cNvPr id="15" name="TextBox 4"/>
                        <wps:cNvSpPr txBox="1"/>
                        <wps:spPr>
                          <a:xfrm>
                            <a:off x="3733903" y="2996877"/>
                            <a:ext cx="626745" cy="359410"/>
                          </a:xfrm>
                          <a:prstGeom prst="rect">
                            <a:avLst/>
                          </a:prstGeom>
                          <a:noFill/>
                        </wps:spPr>
                        <wps:txbx>
                          <w:txbxContent>
                            <w:p w:rsidR="003B1F61" w:rsidRDefault="003B1F61" w:rsidP="0056200B">
                              <w:pPr>
                                <w:pStyle w:val="NormalWeb"/>
                                <w:spacing w:before="0" w:beforeAutospacing="0" w:after="0" w:afterAutospacing="0"/>
                              </w:pPr>
                              <w:r>
                                <w:rPr>
                                  <w:rFonts w:asciiTheme="minorHAnsi" w:hAnsi="Cambria" w:cstheme="minorBidi"/>
                                  <w:b/>
                                  <w:bCs/>
                                  <w:color w:val="000000" w:themeColor="text1"/>
                                  <w:kern w:val="24"/>
                                  <w:sz w:val="36"/>
                                  <w:szCs w:val="36"/>
                                </w:rPr>
                                <w:t>SHD</w:t>
                              </w:r>
                            </w:p>
                          </w:txbxContent>
                        </wps:txbx>
                        <wps:bodyPr wrap="none" rtlCol="0">
                          <a:spAutoFit/>
                        </wps:bodyPr>
                      </wps:wsp>
                      <wps:wsp>
                        <wps:cNvPr id="16" name="Straight Arrow Connector 7"/>
                        <wps:cNvCnPr>
                          <a:stCxn id="5" idx="3"/>
                          <a:endCxn id="6" idx="1"/>
                        </wps:cNvCnPr>
                        <wps:spPr>
                          <a:xfrm>
                            <a:off x="3249816" y="3181618"/>
                            <a:ext cx="484128"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TextBox 7"/>
                        <wps:cNvSpPr txBox="1"/>
                        <wps:spPr>
                          <a:xfrm>
                            <a:off x="3275831" y="2852936"/>
                            <a:ext cx="318770" cy="359410"/>
                          </a:xfrm>
                          <a:prstGeom prst="rect">
                            <a:avLst/>
                          </a:prstGeom>
                          <a:noFill/>
                        </wps:spPr>
                        <wps:txbx>
                          <w:txbxContent>
                            <w:p w:rsidR="003B1F61" w:rsidRDefault="003B1F61" w:rsidP="0056200B">
                              <w:pPr>
                                <w:pStyle w:val="NormalWeb"/>
                                <w:spacing w:before="0" w:beforeAutospacing="0" w:after="0" w:afterAutospacing="0"/>
                              </w:pPr>
                              <w:r>
                                <w:rPr>
                                  <w:rFonts w:asciiTheme="minorHAnsi" w:hAnsi="Cambria" w:cstheme="minorBidi"/>
                                  <w:b/>
                                  <w:bCs/>
                                  <w:color w:val="000000" w:themeColor="text1"/>
                                  <w:kern w:val="24"/>
                                  <w:sz w:val="36"/>
                                  <w:szCs w:val="36"/>
                                </w:rPr>
                                <w:t>+</w:t>
                              </w:r>
                            </w:p>
                          </w:txbxContent>
                        </wps:txbx>
                        <wps:bodyPr wrap="none" rtlCol="0">
                          <a:spAutoFit/>
                        </wps:bodyPr>
                      </wps:wsp>
                    </wpg:wgp>
                  </a:graphicData>
                </a:graphic>
              </wp:inline>
            </w:drawing>
          </mc:Choice>
          <mc:Fallback>
            <w:pict>
              <v:group id="Group 8" o:spid="_x0000_s1026" style="width:125.1pt;height:39.65pt;mso-position-horizontal-relative:char;mso-position-vertical-relative:line" coordorigin="27718,28529" coordsize="15888,5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">
                <v:shapetype id="_x0000_t202" coordsize="21600,21600" o:spt="202" path="m,l,21600r21600,l21600,xe">
                  <v:stroke joinstyle="miter"/>
                  <v:path gradientshapeok="t" o:connecttype="rect"/>
                </v:shapetype>
                <v:shape id="TextBox 3" o:spid="_x0000_s1027" type="#_x0000_t202" style="position:absolute;left:27718;top:29968;width:4921;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3B1F61" w:rsidRDefault="003B1F61" w:rsidP="0056200B">
                        <w:pPr>
                          <w:pStyle w:val="NormalWeb"/>
                          <w:spacing w:before="0" w:beforeAutospacing="0" w:after="0" w:afterAutospacing="0"/>
                        </w:pPr>
                        <w:r>
                          <w:rPr>
                            <w:rFonts w:asciiTheme="minorHAnsi" w:hAnsi="Cambria" w:cstheme="minorBidi"/>
                            <w:b/>
                            <w:bCs/>
                            <w:color w:val="000000" w:themeColor="text1"/>
                            <w:kern w:val="24"/>
                            <w:sz w:val="36"/>
                            <w:szCs w:val="36"/>
                          </w:rPr>
                          <w:t>DG</w:t>
                        </w:r>
                      </w:p>
                    </w:txbxContent>
                  </v:textbox>
                </v:shape>
                <v:shape id="TextBox 4" o:spid="_x0000_s1028" type="#_x0000_t202" style="position:absolute;left:37339;top:29968;width:6267;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3B1F61" w:rsidRDefault="003B1F61" w:rsidP="0056200B">
                        <w:pPr>
                          <w:pStyle w:val="NormalWeb"/>
                          <w:spacing w:before="0" w:beforeAutospacing="0" w:after="0" w:afterAutospacing="0"/>
                        </w:pPr>
                        <w:r>
                          <w:rPr>
                            <w:rFonts w:asciiTheme="minorHAnsi" w:hAnsi="Cambria" w:cstheme="minorBidi"/>
                            <w:b/>
                            <w:bCs/>
                            <w:color w:val="000000" w:themeColor="text1"/>
                            <w:kern w:val="24"/>
                            <w:sz w:val="36"/>
                            <w:szCs w:val="36"/>
                          </w:rPr>
                          <w:t>SHD</w:t>
                        </w:r>
                      </w:p>
                    </w:txbxContent>
                  </v:textbox>
                </v:shape>
                <v:shapetype id="_x0000_t32" coordsize="21600,21600" o:spt="32" o:oned="t" path="m,l21600,21600e" filled="f">
                  <v:path arrowok="t" fillok="f" o:connecttype="none"/>
                  <o:lock v:ext="edit" shapetype="t"/>
                </v:shapetype>
                <v:shape id="Straight Arrow Connector 7" o:spid="_x0000_s1029" type="#_x0000_t32" style="position:absolute;left:32498;top:31816;width:48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4N8MAAADbAAAADwAAAGRycy9kb3ducmV2LnhtbERPS2vCQBC+F/wPywje6qYebI2uIYii&#10;pZSiFoq3ITvNw+xsyK5J/PfdQqG3+fies0oGU4uOWldaVvA0jUAQZ1aXnCv4PO8eX0A4j6yxtkwK&#10;7uQgWY8eVhhr2/ORupPPRQhhF6OCwvsmltJlBRl0U9sQB+7btgZ9gG0udYt9CDe1nEXRXBosOTQU&#10;2NCmoOx6uhkF72f/1u+a+3P1Vb1uP/aYLi5dqtRkPKRLEJ4G/y/+cx90mD+H31/C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jODfDAAAA2wAAAA8AAAAAAAAAAAAA&#10;AAAAoQIAAGRycy9kb3ducmV2LnhtbFBLBQYAAAAABAAEAPkAAACRAwAAAAA=&#10;" strokecolor="black [3213]" strokeweight="2.25pt">
                  <v:stroke endarrow="open"/>
                </v:shape>
                <v:shape id="TextBox 7" o:spid="_x0000_s1030" type="#_x0000_t202" style="position:absolute;left:32758;top:28529;width:318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3B1F61" w:rsidRDefault="003B1F61" w:rsidP="0056200B">
                        <w:pPr>
                          <w:pStyle w:val="NormalWeb"/>
                          <w:spacing w:before="0" w:beforeAutospacing="0" w:after="0" w:afterAutospacing="0"/>
                        </w:pPr>
                        <w:r>
                          <w:rPr>
                            <w:rFonts w:asciiTheme="minorHAnsi" w:hAnsi="Cambria" w:cstheme="minorBidi"/>
                            <w:b/>
                            <w:bCs/>
                            <w:color w:val="000000" w:themeColor="text1"/>
                            <w:kern w:val="24"/>
                            <w:sz w:val="36"/>
                            <w:szCs w:val="36"/>
                          </w:rPr>
                          <w:t>+</w:t>
                        </w:r>
                      </w:p>
                    </w:txbxContent>
                  </v:textbox>
                </v:shape>
                <w10:anchorlock/>
              </v:group>
            </w:pict>
          </mc:Fallback>
        </mc:AlternateContent>
      </w:r>
    </w:p>
    <w:p w:rsidR="00D90EF7" w:rsidRPr="001F78FB" w:rsidRDefault="00D90EF7" w:rsidP="001F78FB">
      <w:pPr>
        <w:spacing w:after="0" w:line="240" w:lineRule="auto"/>
        <w:jc w:val="both"/>
        <w:rPr>
          <w:sz w:val="24"/>
          <w:szCs w:val="24"/>
        </w:rPr>
      </w:pPr>
    </w:p>
    <w:p w:rsidR="00DB189C" w:rsidRPr="001F78FB" w:rsidRDefault="00DB189C" w:rsidP="001F78FB">
      <w:pPr>
        <w:spacing w:after="0" w:line="240" w:lineRule="auto"/>
        <w:jc w:val="both"/>
        <w:rPr>
          <w:sz w:val="24"/>
          <w:szCs w:val="24"/>
        </w:rPr>
      </w:pPr>
      <w:r w:rsidRPr="001F78FB">
        <w:rPr>
          <w:sz w:val="24"/>
          <w:szCs w:val="24"/>
        </w:rPr>
        <w:t xml:space="preserve">Additionally, while the number of countries usually classified as ‘democratic’ </w:t>
      </w:r>
      <w:r w:rsidR="00800455">
        <w:rPr>
          <w:sz w:val="24"/>
          <w:szCs w:val="24"/>
        </w:rPr>
        <w:t>has increased</w:t>
      </w:r>
      <w:r w:rsidR="00F1485A">
        <w:rPr>
          <w:sz w:val="24"/>
          <w:szCs w:val="24"/>
        </w:rPr>
        <w:t xml:space="preserve"> since the 1970s</w:t>
      </w:r>
      <w:r w:rsidRPr="001F78FB">
        <w:rPr>
          <w:sz w:val="24"/>
          <w:szCs w:val="24"/>
        </w:rPr>
        <w:t xml:space="preserve">, so too </w:t>
      </w:r>
      <w:r w:rsidR="00800455">
        <w:rPr>
          <w:sz w:val="24"/>
          <w:szCs w:val="24"/>
        </w:rPr>
        <w:t xml:space="preserve">has </w:t>
      </w:r>
      <w:r w:rsidRPr="001F78FB">
        <w:rPr>
          <w:sz w:val="24"/>
          <w:szCs w:val="24"/>
        </w:rPr>
        <w:t>global inequality</w:t>
      </w:r>
      <w:r w:rsidR="00800455">
        <w:rPr>
          <w:sz w:val="24"/>
          <w:szCs w:val="24"/>
        </w:rPr>
        <w:t xml:space="preserve"> </w:t>
      </w:r>
      <w:r w:rsidR="00800455" w:rsidRPr="00F1485A">
        <w:rPr>
          <w:i/>
          <w:sz w:val="24"/>
          <w:szCs w:val="24"/>
        </w:rPr>
        <w:t>between</w:t>
      </w:r>
      <w:r w:rsidR="00800455">
        <w:rPr>
          <w:sz w:val="24"/>
          <w:szCs w:val="24"/>
        </w:rPr>
        <w:t xml:space="preserve"> rich and poor countries </w:t>
      </w:r>
      <w:r w:rsidR="00F1485A">
        <w:rPr>
          <w:sz w:val="24"/>
          <w:szCs w:val="24"/>
        </w:rPr>
        <w:t xml:space="preserve">as well as </w:t>
      </w:r>
      <w:r w:rsidR="00800455" w:rsidRPr="00F1485A">
        <w:rPr>
          <w:i/>
          <w:sz w:val="24"/>
          <w:szCs w:val="24"/>
        </w:rPr>
        <w:t>within</w:t>
      </w:r>
      <w:r w:rsidR="00800455">
        <w:rPr>
          <w:sz w:val="24"/>
          <w:szCs w:val="24"/>
        </w:rPr>
        <w:t xml:space="preserve"> many countries</w:t>
      </w:r>
      <w:r w:rsidRPr="001F78FB">
        <w:rPr>
          <w:sz w:val="24"/>
          <w:szCs w:val="24"/>
        </w:rPr>
        <w:t xml:space="preserve">. Moreover, although the argument </w:t>
      </w:r>
      <w:r w:rsidR="00800455">
        <w:rPr>
          <w:sz w:val="24"/>
          <w:szCs w:val="24"/>
        </w:rPr>
        <w:t>that democratic governance is good for sustainable human development</w:t>
      </w:r>
      <w:r w:rsidR="00800455" w:rsidRPr="001F78FB">
        <w:rPr>
          <w:sz w:val="24"/>
          <w:szCs w:val="24"/>
        </w:rPr>
        <w:t xml:space="preserve"> </w:t>
      </w:r>
      <w:r w:rsidRPr="001F78FB">
        <w:rPr>
          <w:sz w:val="24"/>
          <w:szCs w:val="24"/>
        </w:rPr>
        <w:t xml:space="preserve">is intuitively attractive and widely acknowledged, </w:t>
      </w:r>
      <w:r w:rsidR="00800455">
        <w:rPr>
          <w:sz w:val="24"/>
          <w:szCs w:val="24"/>
        </w:rPr>
        <w:t xml:space="preserve">its empirical foundations are </w:t>
      </w:r>
      <w:r w:rsidRPr="001F78FB">
        <w:rPr>
          <w:sz w:val="24"/>
          <w:szCs w:val="24"/>
        </w:rPr>
        <w:t xml:space="preserve">little explored and </w:t>
      </w:r>
      <w:r w:rsidR="00F1485A">
        <w:rPr>
          <w:sz w:val="24"/>
          <w:szCs w:val="24"/>
        </w:rPr>
        <w:t xml:space="preserve">the </w:t>
      </w:r>
      <w:r w:rsidRPr="001F78FB">
        <w:rPr>
          <w:sz w:val="24"/>
          <w:szCs w:val="24"/>
        </w:rPr>
        <w:t xml:space="preserve">assumptions </w:t>
      </w:r>
      <w:r w:rsidR="00800455">
        <w:rPr>
          <w:sz w:val="24"/>
          <w:szCs w:val="24"/>
        </w:rPr>
        <w:t xml:space="preserve">for the causal connections </w:t>
      </w:r>
      <w:r w:rsidR="00F1485A">
        <w:rPr>
          <w:sz w:val="24"/>
          <w:szCs w:val="24"/>
        </w:rPr>
        <w:t xml:space="preserve">between </w:t>
      </w:r>
      <w:r w:rsidR="00F1485A" w:rsidRPr="001B43E7">
        <w:rPr>
          <w:b/>
          <w:sz w:val="24"/>
          <w:szCs w:val="24"/>
        </w:rPr>
        <w:t>DG</w:t>
      </w:r>
      <w:r w:rsidR="00F1485A">
        <w:rPr>
          <w:sz w:val="24"/>
          <w:szCs w:val="24"/>
        </w:rPr>
        <w:t xml:space="preserve"> and </w:t>
      </w:r>
      <w:r w:rsidR="00F1485A" w:rsidRPr="001B43E7">
        <w:rPr>
          <w:b/>
          <w:sz w:val="24"/>
          <w:szCs w:val="24"/>
        </w:rPr>
        <w:t>SHD</w:t>
      </w:r>
      <w:r w:rsidR="00F1485A">
        <w:rPr>
          <w:sz w:val="24"/>
          <w:szCs w:val="24"/>
        </w:rPr>
        <w:t xml:space="preserve"> </w:t>
      </w:r>
      <w:r w:rsidR="00800455">
        <w:rPr>
          <w:sz w:val="24"/>
          <w:szCs w:val="24"/>
        </w:rPr>
        <w:t>are currently weak.</w:t>
      </w:r>
    </w:p>
    <w:p w:rsidR="00DB189C" w:rsidRPr="001F78FB" w:rsidRDefault="00DB189C" w:rsidP="001F78FB">
      <w:pPr>
        <w:spacing w:after="0" w:line="240" w:lineRule="auto"/>
        <w:jc w:val="both"/>
        <w:rPr>
          <w:sz w:val="24"/>
          <w:szCs w:val="24"/>
        </w:rPr>
      </w:pPr>
    </w:p>
    <w:p w:rsidR="00D90EF7" w:rsidRPr="001F78FB" w:rsidRDefault="00DB189C" w:rsidP="001F78FB">
      <w:pPr>
        <w:spacing w:after="0" w:line="240" w:lineRule="auto"/>
        <w:jc w:val="both"/>
        <w:rPr>
          <w:sz w:val="24"/>
          <w:szCs w:val="24"/>
        </w:rPr>
      </w:pPr>
      <w:r w:rsidRPr="001F78FB">
        <w:rPr>
          <w:sz w:val="24"/>
          <w:szCs w:val="24"/>
        </w:rPr>
        <w:t xml:space="preserve">Some existing statistical analysis has suggested that democracies are better at providing human development (a combined measure of </w:t>
      </w:r>
      <w:r w:rsidR="00F0790C">
        <w:rPr>
          <w:sz w:val="24"/>
          <w:szCs w:val="24"/>
        </w:rPr>
        <w:t xml:space="preserve">income, literacy and longevity), </w:t>
      </w:r>
      <w:r w:rsidR="00E022F8">
        <w:rPr>
          <w:sz w:val="24"/>
          <w:szCs w:val="24"/>
        </w:rPr>
        <w:t xml:space="preserve">are </w:t>
      </w:r>
      <w:r w:rsidRPr="001F78FB">
        <w:rPr>
          <w:sz w:val="24"/>
          <w:szCs w:val="24"/>
        </w:rPr>
        <w:t>better at distributing the benefits of development, measured through income distribution indicators</w:t>
      </w:r>
      <w:r w:rsidR="00800455">
        <w:rPr>
          <w:sz w:val="24"/>
          <w:szCs w:val="24"/>
        </w:rPr>
        <w:t xml:space="preserve"> </w:t>
      </w:r>
      <w:r w:rsidR="00E022F8">
        <w:rPr>
          <w:sz w:val="24"/>
          <w:szCs w:val="24"/>
        </w:rPr>
        <w:t xml:space="preserve">or total caloric intake </w:t>
      </w:r>
      <w:r w:rsidR="00FD01FE">
        <w:rPr>
          <w:sz w:val="24"/>
          <w:szCs w:val="24"/>
        </w:rPr>
        <w:t>(e.g. Ers</w:t>
      </w:r>
      <w:r w:rsidR="00800455">
        <w:rPr>
          <w:sz w:val="24"/>
          <w:szCs w:val="24"/>
        </w:rPr>
        <w:t>son and Lane 1996; Halperin, Siegle and Weinstein 2010</w:t>
      </w:r>
      <w:r w:rsidR="00E022F8">
        <w:rPr>
          <w:sz w:val="24"/>
          <w:szCs w:val="24"/>
        </w:rPr>
        <w:t>; Blaydes and Kayser 2011</w:t>
      </w:r>
      <w:r w:rsidR="00800455">
        <w:rPr>
          <w:sz w:val="24"/>
          <w:szCs w:val="24"/>
        </w:rPr>
        <w:t>)</w:t>
      </w:r>
      <w:r w:rsidR="00A16128">
        <w:rPr>
          <w:sz w:val="24"/>
          <w:szCs w:val="24"/>
        </w:rPr>
        <w:t xml:space="preserve">, </w:t>
      </w:r>
      <w:r w:rsidR="00E022F8">
        <w:rPr>
          <w:sz w:val="24"/>
          <w:szCs w:val="24"/>
        </w:rPr>
        <w:t xml:space="preserve">and are </w:t>
      </w:r>
      <w:r w:rsidR="00F0790C">
        <w:rPr>
          <w:sz w:val="24"/>
          <w:szCs w:val="24"/>
        </w:rPr>
        <w:t xml:space="preserve">better at promoting human capital </w:t>
      </w:r>
      <w:r w:rsidR="00E022F8">
        <w:rPr>
          <w:sz w:val="24"/>
          <w:szCs w:val="24"/>
        </w:rPr>
        <w:t xml:space="preserve">formation </w:t>
      </w:r>
      <w:r w:rsidR="00F0790C">
        <w:rPr>
          <w:sz w:val="24"/>
          <w:szCs w:val="24"/>
        </w:rPr>
        <w:t xml:space="preserve">through </w:t>
      </w:r>
      <w:r w:rsidR="00E022F8">
        <w:rPr>
          <w:sz w:val="24"/>
          <w:szCs w:val="24"/>
        </w:rPr>
        <w:t xml:space="preserve">direct </w:t>
      </w:r>
      <w:r w:rsidR="00F0790C">
        <w:rPr>
          <w:sz w:val="24"/>
          <w:szCs w:val="24"/>
        </w:rPr>
        <w:t>public expenditure on health and education</w:t>
      </w:r>
      <w:r w:rsidR="00E022F8">
        <w:rPr>
          <w:sz w:val="24"/>
          <w:szCs w:val="24"/>
        </w:rPr>
        <w:t xml:space="preserve">, which in turn </w:t>
      </w:r>
      <w:r w:rsidR="00FD01FE">
        <w:rPr>
          <w:sz w:val="24"/>
          <w:szCs w:val="24"/>
        </w:rPr>
        <w:t xml:space="preserve">has </w:t>
      </w:r>
      <w:r w:rsidR="00E022F8">
        <w:rPr>
          <w:sz w:val="24"/>
          <w:szCs w:val="24"/>
        </w:rPr>
        <w:lastRenderedPageBreak/>
        <w:t xml:space="preserve">a positive impact </w:t>
      </w:r>
      <w:r w:rsidR="00FD01FE">
        <w:rPr>
          <w:sz w:val="24"/>
          <w:szCs w:val="24"/>
        </w:rPr>
        <w:t>on</w:t>
      </w:r>
      <w:r w:rsidR="00E022F8">
        <w:rPr>
          <w:sz w:val="24"/>
          <w:szCs w:val="24"/>
        </w:rPr>
        <w:t xml:space="preserve"> growth</w:t>
      </w:r>
      <w:r w:rsidR="00F1485A">
        <w:rPr>
          <w:sz w:val="24"/>
          <w:szCs w:val="24"/>
        </w:rPr>
        <w:t xml:space="preserve"> (Baum and L</w:t>
      </w:r>
      <w:r w:rsidR="00F9554F">
        <w:rPr>
          <w:sz w:val="24"/>
          <w:szCs w:val="24"/>
        </w:rPr>
        <w:t>ake 2003)</w:t>
      </w:r>
      <w:r w:rsidR="00F0790C">
        <w:rPr>
          <w:sz w:val="24"/>
          <w:szCs w:val="24"/>
        </w:rPr>
        <w:t>.</w:t>
      </w:r>
      <w:r w:rsidR="00E022F8">
        <w:rPr>
          <w:rStyle w:val="FootnoteReference"/>
          <w:sz w:val="24"/>
          <w:szCs w:val="24"/>
        </w:rPr>
        <w:footnoteReference w:id="1"/>
      </w:r>
      <w:r w:rsidR="00F0790C">
        <w:rPr>
          <w:sz w:val="24"/>
          <w:szCs w:val="24"/>
        </w:rPr>
        <w:t xml:space="preserve"> For the direct relationship be</w:t>
      </w:r>
      <w:r w:rsidR="00F9554F">
        <w:rPr>
          <w:sz w:val="24"/>
          <w:szCs w:val="24"/>
        </w:rPr>
        <w:t>tween democracy and growth, howe</w:t>
      </w:r>
      <w:r w:rsidR="00F0790C">
        <w:rPr>
          <w:sz w:val="24"/>
          <w:szCs w:val="24"/>
        </w:rPr>
        <w:t xml:space="preserve">ver, </w:t>
      </w:r>
      <w:r w:rsidR="001B43E7">
        <w:rPr>
          <w:sz w:val="24"/>
          <w:szCs w:val="24"/>
        </w:rPr>
        <w:t>analyses show</w:t>
      </w:r>
      <w:r w:rsidR="00E022F8">
        <w:rPr>
          <w:sz w:val="24"/>
          <w:szCs w:val="24"/>
        </w:rPr>
        <w:t xml:space="preserve"> that </w:t>
      </w:r>
      <w:r w:rsidR="00A16128">
        <w:rPr>
          <w:sz w:val="24"/>
          <w:szCs w:val="24"/>
        </w:rPr>
        <w:t xml:space="preserve">democracies are no better </w:t>
      </w:r>
      <w:r w:rsidR="00F0790C">
        <w:rPr>
          <w:sz w:val="24"/>
          <w:szCs w:val="24"/>
        </w:rPr>
        <w:t>than non-democracies</w:t>
      </w:r>
      <w:r w:rsidR="00FD01FE">
        <w:rPr>
          <w:sz w:val="24"/>
          <w:szCs w:val="24"/>
        </w:rPr>
        <w:t xml:space="preserve">, but </w:t>
      </w:r>
      <w:r w:rsidR="001B43E7">
        <w:rPr>
          <w:sz w:val="24"/>
          <w:szCs w:val="24"/>
        </w:rPr>
        <w:t>they also show</w:t>
      </w:r>
      <w:r w:rsidR="00FD01FE">
        <w:rPr>
          <w:sz w:val="24"/>
          <w:szCs w:val="24"/>
        </w:rPr>
        <w:t xml:space="preserve"> that </w:t>
      </w:r>
      <w:r w:rsidR="001B43E7">
        <w:rPr>
          <w:sz w:val="24"/>
          <w:szCs w:val="24"/>
        </w:rPr>
        <w:t xml:space="preserve">democracies </w:t>
      </w:r>
      <w:r w:rsidR="00FD01FE" w:rsidRPr="00FD01FE">
        <w:rPr>
          <w:i/>
          <w:sz w:val="24"/>
          <w:szCs w:val="24"/>
        </w:rPr>
        <w:t xml:space="preserve">are no worse </w:t>
      </w:r>
      <w:r w:rsidR="00A16128">
        <w:rPr>
          <w:sz w:val="24"/>
          <w:szCs w:val="24"/>
        </w:rPr>
        <w:t>(Przeworksi, Alvarez, Cheibub and Limongi 2000)</w:t>
      </w:r>
      <w:r w:rsidRPr="001F78FB">
        <w:rPr>
          <w:sz w:val="24"/>
          <w:szCs w:val="24"/>
        </w:rPr>
        <w:t xml:space="preserve">. </w:t>
      </w:r>
    </w:p>
    <w:p w:rsidR="00D90EF7" w:rsidRPr="001F78FB" w:rsidRDefault="00D90EF7" w:rsidP="001F78FB">
      <w:pPr>
        <w:spacing w:after="0" w:line="240" w:lineRule="auto"/>
        <w:jc w:val="both"/>
        <w:rPr>
          <w:sz w:val="24"/>
          <w:szCs w:val="24"/>
        </w:rPr>
      </w:pPr>
    </w:p>
    <w:p w:rsidR="00D90EF7" w:rsidRPr="001F78FB" w:rsidRDefault="00E6763A" w:rsidP="001F78FB">
      <w:pPr>
        <w:spacing w:after="0" w:line="240" w:lineRule="auto"/>
        <w:jc w:val="both"/>
        <w:rPr>
          <w:sz w:val="24"/>
          <w:szCs w:val="24"/>
        </w:rPr>
      </w:pPr>
      <w:r>
        <w:rPr>
          <w:sz w:val="24"/>
          <w:szCs w:val="24"/>
        </w:rPr>
        <w:t>Related analyse</w:t>
      </w:r>
      <w:r w:rsidR="00A16128">
        <w:rPr>
          <w:sz w:val="24"/>
          <w:szCs w:val="24"/>
        </w:rPr>
        <w:t xml:space="preserve">s </w:t>
      </w:r>
      <w:r>
        <w:rPr>
          <w:sz w:val="24"/>
          <w:szCs w:val="24"/>
        </w:rPr>
        <w:t>show</w:t>
      </w:r>
      <w:r w:rsidR="00DB189C" w:rsidRPr="001F78FB">
        <w:rPr>
          <w:sz w:val="24"/>
          <w:szCs w:val="24"/>
        </w:rPr>
        <w:t xml:space="preserve"> that democracies lower the probability of inter-state conflict</w:t>
      </w:r>
      <w:r w:rsidR="00A16128">
        <w:rPr>
          <w:sz w:val="24"/>
          <w:szCs w:val="24"/>
        </w:rPr>
        <w:t xml:space="preserve"> (e.g. Russett and O</w:t>
      </w:r>
      <w:r w:rsidR="00030D3C">
        <w:rPr>
          <w:sz w:val="24"/>
          <w:szCs w:val="24"/>
        </w:rPr>
        <w:t>n</w:t>
      </w:r>
      <w:r w:rsidR="00A16128">
        <w:rPr>
          <w:sz w:val="24"/>
          <w:szCs w:val="24"/>
        </w:rPr>
        <w:t>eal 2001)</w:t>
      </w:r>
      <w:r w:rsidR="00DB189C" w:rsidRPr="001F78FB">
        <w:rPr>
          <w:sz w:val="24"/>
          <w:szCs w:val="24"/>
        </w:rPr>
        <w:t xml:space="preserve">, that democracies tend to use less repression in the face of domestic conflict </w:t>
      </w:r>
      <w:r w:rsidR="00A16128">
        <w:rPr>
          <w:sz w:val="24"/>
          <w:szCs w:val="24"/>
        </w:rPr>
        <w:t xml:space="preserve">(e.g. Davenport 2007), </w:t>
      </w:r>
      <w:r w:rsidR="00DB189C" w:rsidRPr="001F78FB">
        <w:rPr>
          <w:sz w:val="24"/>
          <w:szCs w:val="24"/>
        </w:rPr>
        <w:t>and that they are better at protecting human rights</w:t>
      </w:r>
      <w:r w:rsidR="00A16128">
        <w:rPr>
          <w:sz w:val="24"/>
          <w:szCs w:val="24"/>
        </w:rPr>
        <w:t xml:space="preserve"> (Poe and Tate 1994; Landman 2005a, 2005b)</w:t>
      </w:r>
      <w:r w:rsidR="00DB189C" w:rsidRPr="001F78FB">
        <w:rPr>
          <w:sz w:val="24"/>
          <w:szCs w:val="24"/>
        </w:rPr>
        <w:t>. There is also a positive and significant relationship between income distribution and the protection of civil and political rights, even after controlling for democracy, conflict, ethnic fractionalization, population size and regional location</w:t>
      </w:r>
      <w:r w:rsidR="00A16128">
        <w:rPr>
          <w:sz w:val="24"/>
          <w:szCs w:val="24"/>
        </w:rPr>
        <w:t xml:space="preserve"> (Landman and Larizza 2009)</w:t>
      </w:r>
      <w:r w:rsidR="00DB189C" w:rsidRPr="001F78FB">
        <w:rPr>
          <w:sz w:val="24"/>
          <w:szCs w:val="24"/>
        </w:rPr>
        <w:t xml:space="preserve">. </w:t>
      </w:r>
    </w:p>
    <w:p w:rsidR="00D90EF7" w:rsidRPr="001F78FB" w:rsidRDefault="00D90EF7" w:rsidP="001F78FB">
      <w:pPr>
        <w:spacing w:after="0" w:line="240" w:lineRule="auto"/>
        <w:jc w:val="both"/>
        <w:rPr>
          <w:sz w:val="24"/>
          <w:szCs w:val="24"/>
        </w:rPr>
      </w:pPr>
    </w:p>
    <w:p w:rsidR="00DB189C" w:rsidRPr="00B3464A" w:rsidRDefault="00DB189C" w:rsidP="001F78FB">
      <w:pPr>
        <w:spacing w:after="0" w:line="240" w:lineRule="auto"/>
        <w:jc w:val="both"/>
        <w:rPr>
          <w:b/>
          <w:i/>
          <w:sz w:val="24"/>
          <w:szCs w:val="24"/>
        </w:rPr>
      </w:pPr>
      <w:r w:rsidRPr="00B3464A">
        <w:rPr>
          <w:b/>
          <w:i/>
          <w:sz w:val="24"/>
          <w:szCs w:val="24"/>
        </w:rPr>
        <w:t xml:space="preserve">These analyses, however, have not focused precisely on operational measures of democratic governance </w:t>
      </w:r>
      <w:r w:rsidR="00A16128">
        <w:rPr>
          <w:b/>
          <w:i/>
          <w:sz w:val="24"/>
          <w:szCs w:val="24"/>
        </w:rPr>
        <w:t xml:space="preserve">(DG) </w:t>
      </w:r>
      <w:r w:rsidRPr="00B3464A">
        <w:rPr>
          <w:b/>
          <w:i/>
          <w:sz w:val="24"/>
          <w:szCs w:val="24"/>
        </w:rPr>
        <w:t>or sustainable human development</w:t>
      </w:r>
      <w:r w:rsidR="00A16128">
        <w:rPr>
          <w:b/>
          <w:i/>
          <w:sz w:val="24"/>
          <w:szCs w:val="24"/>
        </w:rPr>
        <w:t xml:space="preserve"> (SHD)</w:t>
      </w:r>
      <w:r w:rsidRPr="00B3464A">
        <w:rPr>
          <w:b/>
          <w:i/>
          <w:sz w:val="24"/>
          <w:szCs w:val="24"/>
        </w:rPr>
        <w:t>.</w:t>
      </w:r>
    </w:p>
    <w:p w:rsidR="00DB189C" w:rsidRPr="001F78FB" w:rsidRDefault="00DB189C" w:rsidP="001F78FB">
      <w:pPr>
        <w:spacing w:after="0" w:line="240" w:lineRule="auto"/>
        <w:jc w:val="both"/>
        <w:rPr>
          <w:sz w:val="24"/>
          <w:szCs w:val="24"/>
        </w:rPr>
      </w:pPr>
    </w:p>
    <w:p w:rsidR="00B3464A" w:rsidRDefault="00DC03FD" w:rsidP="001F78FB">
      <w:pPr>
        <w:spacing w:after="0" w:line="240" w:lineRule="auto"/>
        <w:jc w:val="both"/>
        <w:rPr>
          <w:sz w:val="24"/>
          <w:szCs w:val="24"/>
        </w:rPr>
      </w:pPr>
      <w:r>
        <w:rPr>
          <w:sz w:val="24"/>
          <w:szCs w:val="24"/>
        </w:rPr>
        <w:t>UNDP i</w:t>
      </w:r>
      <w:r w:rsidR="00DB189C" w:rsidRPr="001F78FB">
        <w:rPr>
          <w:sz w:val="24"/>
          <w:szCs w:val="24"/>
        </w:rPr>
        <w:t xml:space="preserve">s a key development organization and as the UN system’s main advocate of democratic governance needs to explore the relevance and importance of </w:t>
      </w:r>
      <w:r w:rsidR="00DB189C" w:rsidRPr="00DC03FD">
        <w:rPr>
          <w:b/>
          <w:sz w:val="24"/>
          <w:szCs w:val="24"/>
        </w:rPr>
        <w:t>DG</w:t>
      </w:r>
      <w:r w:rsidR="00DB189C" w:rsidRPr="001F78FB">
        <w:rPr>
          <w:sz w:val="24"/>
          <w:szCs w:val="24"/>
        </w:rPr>
        <w:t xml:space="preserve"> in </w:t>
      </w:r>
      <w:r w:rsidR="00DB189C" w:rsidRPr="00DC03FD">
        <w:rPr>
          <w:b/>
          <w:sz w:val="24"/>
          <w:szCs w:val="24"/>
        </w:rPr>
        <w:t>SHD</w:t>
      </w:r>
      <w:r w:rsidR="00B3464A">
        <w:rPr>
          <w:sz w:val="24"/>
          <w:szCs w:val="24"/>
        </w:rPr>
        <w:t xml:space="preserve"> </w:t>
      </w:r>
      <w:r w:rsidR="00B3464A" w:rsidRPr="001F78FB">
        <w:rPr>
          <w:sz w:val="24"/>
          <w:szCs w:val="24"/>
        </w:rPr>
        <w:t>further</w:t>
      </w:r>
      <w:r w:rsidR="00DB189C" w:rsidRPr="001F78FB">
        <w:rPr>
          <w:sz w:val="24"/>
          <w:szCs w:val="24"/>
        </w:rPr>
        <w:t xml:space="preserve">, and how support to each of the pillars and their interaction can contribute to the achievement of </w:t>
      </w:r>
      <w:r w:rsidR="00DB189C" w:rsidRPr="00DC03FD">
        <w:rPr>
          <w:b/>
          <w:sz w:val="24"/>
          <w:szCs w:val="24"/>
        </w:rPr>
        <w:t>SHD</w:t>
      </w:r>
      <w:r w:rsidR="00DB189C" w:rsidRPr="001F78FB">
        <w:rPr>
          <w:sz w:val="24"/>
          <w:szCs w:val="24"/>
        </w:rPr>
        <w:t xml:space="preserve">. </w:t>
      </w:r>
    </w:p>
    <w:p w:rsidR="00A16128" w:rsidRDefault="00A16128" w:rsidP="001F78FB">
      <w:pPr>
        <w:spacing w:after="0" w:line="240" w:lineRule="auto"/>
        <w:jc w:val="both"/>
        <w:rPr>
          <w:sz w:val="24"/>
          <w:szCs w:val="24"/>
        </w:rPr>
      </w:pPr>
    </w:p>
    <w:p w:rsidR="00B3464A" w:rsidRDefault="00DB189C" w:rsidP="001F78FB">
      <w:pPr>
        <w:spacing w:after="0" w:line="240" w:lineRule="auto"/>
        <w:jc w:val="both"/>
        <w:rPr>
          <w:sz w:val="24"/>
          <w:szCs w:val="24"/>
        </w:rPr>
      </w:pPr>
      <w:r w:rsidRPr="001F78FB">
        <w:rPr>
          <w:sz w:val="24"/>
          <w:szCs w:val="24"/>
        </w:rPr>
        <w:t xml:space="preserve">Work in this area should, in the short term, contribute to the discussions at and after the 2012 UN Conference on Sustainable Development (Rio +20), as well as to the discussions surrounding the post-2015 development framework in the longer term.  </w:t>
      </w:r>
    </w:p>
    <w:p w:rsidR="00B3464A" w:rsidRDefault="00B3464A" w:rsidP="001F78FB">
      <w:pPr>
        <w:spacing w:after="0" w:line="240" w:lineRule="auto"/>
        <w:jc w:val="both"/>
        <w:rPr>
          <w:sz w:val="24"/>
          <w:szCs w:val="24"/>
        </w:rPr>
      </w:pPr>
    </w:p>
    <w:p w:rsidR="00A16128" w:rsidRDefault="00DB189C" w:rsidP="001F78FB">
      <w:pPr>
        <w:spacing w:after="0" w:line="240" w:lineRule="auto"/>
        <w:jc w:val="both"/>
        <w:rPr>
          <w:sz w:val="24"/>
          <w:szCs w:val="24"/>
        </w:rPr>
      </w:pPr>
      <w:r w:rsidRPr="001F78FB">
        <w:rPr>
          <w:sz w:val="24"/>
          <w:szCs w:val="24"/>
        </w:rPr>
        <w:t xml:space="preserve">This </w:t>
      </w:r>
      <w:r w:rsidR="00A16128">
        <w:rPr>
          <w:sz w:val="24"/>
          <w:szCs w:val="24"/>
        </w:rPr>
        <w:t xml:space="preserve">report </w:t>
      </w:r>
      <w:r w:rsidR="00D730AC">
        <w:rPr>
          <w:sz w:val="24"/>
          <w:szCs w:val="24"/>
        </w:rPr>
        <w:t>explores</w:t>
      </w:r>
      <w:r w:rsidR="00A16128">
        <w:rPr>
          <w:sz w:val="24"/>
          <w:szCs w:val="24"/>
        </w:rPr>
        <w:t xml:space="preserve"> the links between </w:t>
      </w:r>
      <w:r w:rsidR="00A16128" w:rsidRPr="00DC03FD">
        <w:rPr>
          <w:b/>
          <w:sz w:val="24"/>
          <w:szCs w:val="24"/>
        </w:rPr>
        <w:t>DG</w:t>
      </w:r>
      <w:r w:rsidR="00A16128">
        <w:rPr>
          <w:sz w:val="24"/>
          <w:szCs w:val="24"/>
        </w:rPr>
        <w:t xml:space="preserve"> and </w:t>
      </w:r>
      <w:r w:rsidR="00A16128" w:rsidRPr="00DC03FD">
        <w:rPr>
          <w:b/>
          <w:sz w:val="24"/>
          <w:szCs w:val="24"/>
        </w:rPr>
        <w:t>SHD</w:t>
      </w:r>
      <w:r w:rsidR="00A16128">
        <w:rPr>
          <w:sz w:val="24"/>
          <w:szCs w:val="24"/>
        </w:rPr>
        <w:t xml:space="preserve"> conceptually and empirically</w:t>
      </w:r>
      <w:r w:rsidR="00D730AC">
        <w:rPr>
          <w:sz w:val="24"/>
          <w:szCs w:val="24"/>
        </w:rPr>
        <w:t>, as follows:</w:t>
      </w:r>
    </w:p>
    <w:p w:rsidR="00A16128" w:rsidRDefault="00A16128" w:rsidP="001F78FB">
      <w:pPr>
        <w:spacing w:after="0" w:line="240" w:lineRule="auto"/>
        <w:jc w:val="both"/>
        <w:rPr>
          <w:sz w:val="24"/>
          <w:szCs w:val="24"/>
        </w:rPr>
      </w:pPr>
    </w:p>
    <w:p w:rsidR="00A16128" w:rsidRPr="00A16128" w:rsidRDefault="009D40B1" w:rsidP="00A16128">
      <w:pPr>
        <w:pStyle w:val="ListParagraph"/>
        <w:numPr>
          <w:ilvl w:val="0"/>
          <w:numId w:val="3"/>
        </w:numPr>
        <w:spacing w:after="0" w:line="240" w:lineRule="auto"/>
        <w:jc w:val="both"/>
        <w:rPr>
          <w:sz w:val="24"/>
          <w:szCs w:val="24"/>
        </w:rPr>
      </w:pPr>
      <w:r w:rsidRPr="00A16128">
        <w:rPr>
          <w:sz w:val="24"/>
          <w:szCs w:val="24"/>
        </w:rPr>
        <w:t>Summarizes</w:t>
      </w:r>
      <w:r w:rsidR="00A16128" w:rsidRPr="00A16128">
        <w:rPr>
          <w:sz w:val="24"/>
          <w:szCs w:val="24"/>
        </w:rPr>
        <w:t xml:space="preserve"> the main literature on democracy and development</w:t>
      </w:r>
      <w:r w:rsidR="00DC03FD">
        <w:rPr>
          <w:sz w:val="24"/>
          <w:szCs w:val="24"/>
        </w:rPr>
        <w:t xml:space="preserve"> to show the </w:t>
      </w:r>
      <w:r w:rsidR="00B9460F">
        <w:rPr>
          <w:sz w:val="24"/>
          <w:szCs w:val="24"/>
        </w:rPr>
        <w:t xml:space="preserve">empirical </w:t>
      </w:r>
      <w:r w:rsidR="00DC03FD">
        <w:rPr>
          <w:sz w:val="24"/>
          <w:szCs w:val="24"/>
        </w:rPr>
        <w:t xml:space="preserve">precedents for a relationship between </w:t>
      </w:r>
      <w:r w:rsidR="00DC03FD" w:rsidRPr="00DC03FD">
        <w:rPr>
          <w:b/>
          <w:sz w:val="24"/>
          <w:szCs w:val="24"/>
        </w:rPr>
        <w:t>DG</w:t>
      </w:r>
      <w:r w:rsidR="00DC03FD">
        <w:rPr>
          <w:sz w:val="24"/>
          <w:szCs w:val="24"/>
        </w:rPr>
        <w:t xml:space="preserve"> and </w:t>
      </w:r>
      <w:r w:rsidR="00DC03FD" w:rsidRPr="00DC03FD">
        <w:rPr>
          <w:b/>
          <w:sz w:val="24"/>
          <w:szCs w:val="24"/>
        </w:rPr>
        <w:t>SHD</w:t>
      </w:r>
      <w:r w:rsidR="004A5747">
        <w:rPr>
          <w:sz w:val="24"/>
          <w:szCs w:val="24"/>
        </w:rPr>
        <w:t>;</w:t>
      </w:r>
    </w:p>
    <w:p w:rsidR="00A16128" w:rsidRPr="00A16128" w:rsidRDefault="00A16128" w:rsidP="00A16128">
      <w:pPr>
        <w:pStyle w:val="ListParagraph"/>
        <w:numPr>
          <w:ilvl w:val="0"/>
          <w:numId w:val="3"/>
        </w:numPr>
        <w:spacing w:after="0" w:line="240" w:lineRule="auto"/>
        <w:jc w:val="both"/>
        <w:rPr>
          <w:sz w:val="24"/>
          <w:szCs w:val="24"/>
        </w:rPr>
      </w:pPr>
      <w:r w:rsidRPr="00A16128">
        <w:rPr>
          <w:sz w:val="24"/>
          <w:szCs w:val="24"/>
        </w:rPr>
        <w:t xml:space="preserve">Provides operational definitions for </w:t>
      </w:r>
      <w:r w:rsidR="00DC03FD" w:rsidRPr="00DC03FD">
        <w:rPr>
          <w:b/>
          <w:sz w:val="24"/>
          <w:szCs w:val="24"/>
        </w:rPr>
        <w:t>DG</w:t>
      </w:r>
      <w:r w:rsidRPr="00A16128">
        <w:rPr>
          <w:sz w:val="24"/>
          <w:szCs w:val="24"/>
        </w:rPr>
        <w:t xml:space="preserve"> an</w:t>
      </w:r>
      <w:r w:rsidR="004A5747">
        <w:rPr>
          <w:sz w:val="24"/>
          <w:szCs w:val="24"/>
        </w:rPr>
        <w:t xml:space="preserve">d </w:t>
      </w:r>
      <w:r w:rsidR="00DC03FD" w:rsidRPr="00DC03FD">
        <w:rPr>
          <w:b/>
          <w:sz w:val="24"/>
          <w:szCs w:val="24"/>
        </w:rPr>
        <w:t>SHD</w:t>
      </w:r>
      <w:r w:rsidR="004A5747">
        <w:rPr>
          <w:sz w:val="24"/>
          <w:szCs w:val="24"/>
        </w:rPr>
        <w:t>;</w:t>
      </w:r>
    </w:p>
    <w:p w:rsidR="00A16128" w:rsidRPr="00A16128" w:rsidRDefault="00A16128" w:rsidP="00A16128">
      <w:pPr>
        <w:pStyle w:val="ListParagraph"/>
        <w:numPr>
          <w:ilvl w:val="0"/>
          <w:numId w:val="3"/>
        </w:numPr>
        <w:spacing w:after="0" w:line="240" w:lineRule="auto"/>
        <w:jc w:val="both"/>
        <w:rPr>
          <w:sz w:val="24"/>
          <w:szCs w:val="24"/>
        </w:rPr>
      </w:pPr>
      <w:r w:rsidRPr="00A16128">
        <w:rPr>
          <w:sz w:val="24"/>
          <w:szCs w:val="24"/>
        </w:rPr>
        <w:t xml:space="preserve">Specifies a number of causal arguments on the connection between </w:t>
      </w:r>
      <w:r w:rsidR="00DC03FD" w:rsidRPr="00DC03FD">
        <w:rPr>
          <w:b/>
          <w:sz w:val="24"/>
          <w:szCs w:val="24"/>
        </w:rPr>
        <w:t>DG</w:t>
      </w:r>
      <w:r w:rsidRPr="00A16128">
        <w:rPr>
          <w:sz w:val="24"/>
          <w:szCs w:val="24"/>
        </w:rPr>
        <w:t xml:space="preserve"> and </w:t>
      </w:r>
      <w:r w:rsidR="00DC03FD" w:rsidRPr="00DC03FD">
        <w:rPr>
          <w:b/>
          <w:sz w:val="24"/>
          <w:szCs w:val="24"/>
        </w:rPr>
        <w:t>SHD</w:t>
      </w:r>
      <w:r w:rsidR="004A5747">
        <w:rPr>
          <w:sz w:val="24"/>
          <w:szCs w:val="24"/>
        </w:rPr>
        <w:t>;</w:t>
      </w:r>
    </w:p>
    <w:p w:rsidR="00A16128" w:rsidRDefault="00A16128" w:rsidP="00A16128">
      <w:pPr>
        <w:pStyle w:val="ListParagraph"/>
        <w:numPr>
          <w:ilvl w:val="0"/>
          <w:numId w:val="3"/>
        </w:numPr>
        <w:spacing w:after="0" w:line="240" w:lineRule="auto"/>
        <w:jc w:val="both"/>
        <w:rPr>
          <w:sz w:val="24"/>
          <w:szCs w:val="24"/>
        </w:rPr>
      </w:pPr>
      <w:r w:rsidRPr="00A16128">
        <w:rPr>
          <w:sz w:val="24"/>
          <w:szCs w:val="24"/>
        </w:rPr>
        <w:t xml:space="preserve">Provides a list of quantitative indicators for </w:t>
      </w:r>
      <w:r w:rsidR="00DC03FD" w:rsidRPr="00DC03FD">
        <w:rPr>
          <w:b/>
          <w:sz w:val="24"/>
          <w:szCs w:val="24"/>
        </w:rPr>
        <w:t>DG</w:t>
      </w:r>
      <w:r w:rsidRPr="00A16128">
        <w:rPr>
          <w:sz w:val="24"/>
          <w:szCs w:val="24"/>
        </w:rPr>
        <w:t xml:space="preserve"> and </w:t>
      </w:r>
      <w:r w:rsidR="00DC03FD" w:rsidRPr="00DC03FD">
        <w:rPr>
          <w:b/>
          <w:sz w:val="24"/>
          <w:szCs w:val="24"/>
        </w:rPr>
        <w:t>SHD</w:t>
      </w:r>
      <w:r w:rsidRPr="00A16128">
        <w:rPr>
          <w:sz w:val="24"/>
          <w:szCs w:val="24"/>
        </w:rPr>
        <w:t>, as well as the necessary control variables that will</w:t>
      </w:r>
      <w:r w:rsidR="00D93D5C">
        <w:rPr>
          <w:sz w:val="24"/>
          <w:szCs w:val="24"/>
        </w:rPr>
        <w:t xml:space="preserve"> be</w:t>
      </w:r>
      <w:r w:rsidRPr="00A16128">
        <w:rPr>
          <w:sz w:val="24"/>
          <w:szCs w:val="24"/>
        </w:rPr>
        <w:t xml:space="preserve"> used in the statistical </w:t>
      </w:r>
      <w:r w:rsidR="00E55041" w:rsidRPr="00A16128">
        <w:rPr>
          <w:sz w:val="24"/>
          <w:szCs w:val="24"/>
        </w:rPr>
        <w:t>modeling</w:t>
      </w:r>
      <w:r w:rsidRPr="00A16128">
        <w:rPr>
          <w:sz w:val="24"/>
          <w:szCs w:val="24"/>
        </w:rPr>
        <w:t xml:space="preserve"> of the </w:t>
      </w:r>
      <w:r w:rsidR="008C6181" w:rsidRPr="00A16128">
        <w:rPr>
          <w:sz w:val="24"/>
          <w:szCs w:val="24"/>
        </w:rPr>
        <w:t>relationship</w:t>
      </w:r>
      <w:r w:rsidR="00DF3D17">
        <w:rPr>
          <w:sz w:val="24"/>
          <w:szCs w:val="24"/>
        </w:rPr>
        <w:t>.</w:t>
      </w:r>
    </w:p>
    <w:p w:rsidR="00D730AC" w:rsidRDefault="00D730AC" w:rsidP="00D730AC">
      <w:pPr>
        <w:pStyle w:val="ListParagraph"/>
        <w:numPr>
          <w:ilvl w:val="0"/>
          <w:numId w:val="3"/>
        </w:numPr>
        <w:spacing w:after="0" w:line="240" w:lineRule="auto"/>
        <w:jc w:val="both"/>
        <w:rPr>
          <w:sz w:val="24"/>
          <w:szCs w:val="24"/>
        </w:rPr>
      </w:pPr>
      <w:r>
        <w:rPr>
          <w:sz w:val="24"/>
          <w:szCs w:val="24"/>
        </w:rPr>
        <w:t>Models the relationship between different dimensions of DG and SHD using biva</w:t>
      </w:r>
      <w:r w:rsidR="00E55041">
        <w:rPr>
          <w:sz w:val="24"/>
          <w:szCs w:val="24"/>
        </w:rPr>
        <w:t>riate and multivariate analysis;</w:t>
      </w:r>
    </w:p>
    <w:p w:rsidR="00DB189C" w:rsidRPr="00D730AC" w:rsidRDefault="008C6181" w:rsidP="00D730AC">
      <w:pPr>
        <w:pStyle w:val="ListParagraph"/>
        <w:numPr>
          <w:ilvl w:val="0"/>
          <w:numId w:val="3"/>
        </w:numPr>
        <w:spacing w:after="0" w:line="240" w:lineRule="auto"/>
        <w:jc w:val="both"/>
        <w:rPr>
          <w:sz w:val="24"/>
          <w:szCs w:val="24"/>
        </w:rPr>
      </w:pPr>
      <w:r w:rsidRPr="00D730AC">
        <w:rPr>
          <w:sz w:val="24"/>
          <w:szCs w:val="24"/>
        </w:rPr>
        <w:t>P</w:t>
      </w:r>
      <w:r w:rsidR="00DB189C" w:rsidRPr="00D730AC">
        <w:rPr>
          <w:sz w:val="24"/>
          <w:szCs w:val="24"/>
        </w:rPr>
        <w:t>rovide</w:t>
      </w:r>
      <w:r w:rsidR="00D730AC">
        <w:rPr>
          <w:sz w:val="24"/>
          <w:szCs w:val="24"/>
        </w:rPr>
        <w:t>s</w:t>
      </w:r>
      <w:r w:rsidR="00DB189C" w:rsidRPr="00D730AC">
        <w:rPr>
          <w:sz w:val="24"/>
          <w:szCs w:val="24"/>
        </w:rPr>
        <w:t xml:space="preserve"> </w:t>
      </w:r>
      <w:r w:rsidRPr="00D730AC">
        <w:rPr>
          <w:sz w:val="24"/>
          <w:szCs w:val="24"/>
        </w:rPr>
        <w:t xml:space="preserve">guidance on the </w:t>
      </w:r>
      <w:r w:rsidR="00DB189C" w:rsidRPr="00D730AC">
        <w:rPr>
          <w:sz w:val="24"/>
          <w:szCs w:val="24"/>
        </w:rPr>
        <w:t xml:space="preserve">necessary </w:t>
      </w:r>
      <w:r w:rsidR="009D40B1">
        <w:rPr>
          <w:sz w:val="24"/>
          <w:szCs w:val="24"/>
        </w:rPr>
        <w:t xml:space="preserve">areas for </w:t>
      </w:r>
      <w:r w:rsidR="00DB189C" w:rsidRPr="00D730AC">
        <w:rPr>
          <w:sz w:val="24"/>
          <w:szCs w:val="24"/>
        </w:rPr>
        <w:t xml:space="preserve">strengthening </w:t>
      </w:r>
      <w:r w:rsidR="00DC03FD" w:rsidRPr="00D730AC">
        <w:rPr>
          <w:b/>
          <w:sz w:val="24"/>
          <w:szCs w:val="24"/>
        </w:rPr>
        <w:t>DG</w:t>
      </w:r>
      <w:r w:rsidR="00DB189C" w:rsidRPr="00D730AC">
        <w:rPr>
          <w:sz w:val="24"/>
          <w:szCs w:val="24"/>
        </w:rPr>
        <w:t xml:space="preserve"> and pursuin</w:t>
      </w:r>
      <w:r w:rsidR="004A5747" w:rsidRPr="00D730AC">
        <w:rPr>
          <w:sz w:val="24"/>
          <w:szCs w:val="24"/>
        </w:rPr>
        <w:t xml:space="preserve">g </w:t>
      </w:r>
      <w:r w:rsidR="00DC03FD" w:rsidRPr="00D730AC">
        <w:rPr>
          <w:b/>
          <w:sz w:val="24"/>
          <w:szCs w:val="24"/>
        </w:rPr>
        <w:t>SHD</w:t>
      </w:r>
      <w:r w:rsidR="00DF3D17" w:rsidRPr="00D730AC">
        <w:rPr>
          <w:sz w:val="24"/>
          <w:szCs w:val="24"/>
        </w:rPr>
        <w:t>.</w:t>
      </w:r>
    </w:p>
    <w:p w:rsidR="00DB189C" w:rsidRDefault="00DB189C" w:rsidP="001F78FB">
      <w:pPr>
        <w:spacing w:after="0" w:line="240" w:lineRule="auto"/>
        <w:jc w:val="both"/>
        <w:rPr>
          <w:sz w:val="24"/>
          <w:szCs w:val="24"/>
        </w:rPr>
      </w:pPr>
    </w:p>
    <w:p w:rsidR="001C66AB" w:rsidRDefault="001C66AB" w:rsidP="001F78FB">
      <w:pPr>
        <w:spacing w:after="0" w:line="240" w:lineRule="auto"/>
        <w:jc w:val="both"/>
        <w:rPr>
          <w:sz w:val="24"/>
          <w:szCs w:val="24"/>
        </w:rPr>
        <w:sectPr w:rsidR="001C66AB" w:rsidSect="00405CCF">
          <w:footerReference w:type="default" r:id="rId14"/>
          <w:pgSz w:w="11906" w:h="16838"/>
          <w:pgMar w:top="1440" w:right="1440" w:bottom="1440" w:left="1440" w:header="708" w:footer="708" w:gutter="0"/>
          <w:pgNumType w:start="1"/>
          <w:cols w:space="708"/>
          <w:docGrid w:linePitch="360"/>
        </w:sectPr>
      </w:pPr>
    </w:p>
    <w:p w:rsidR="001C66AB" w:rsidRPr="00AC2F11" w:rsidRDefault="001C66AB" w:rsidP="00613E49">
      <w:pPr>
        <w:pStyle w:val="Heading1"/>
      </w:pPr>
      <w:bookmarkStart w:id="4" w:name="_Toc324430248"/>
      <w:r w:rsidRPr="00AC2F11">
        <w:lastRenderedPageBreak/>
        <w:t>Democracy and Development</w:t>
      </w:r>
      <w:bookmarkEnd w:id="4"/>
    </w:p>
    <w:p w:rsidR="001C66AB" w:rsidRDefault="001C66AB" w:rsidP="001F78FB">
      <w:pPr>
        <w:spacing w:after="0" w:line="240" w:lineRule="auto"/>
        <w:jc w:val="both"/>
        <w:rPr>
          <w:sz w:val="24"/>
          <w:szCs w:val="24"/>
        </w:rPr>
      </w:pPr>
    </w:p>
    <w:p w:rsidR="00DC03FD" w:rsidRDefault="00DC03FD" w:rsidP="001F78FB">
      <w:pPr>
        <w:spacing w:after="0" w:line="240" w:lineRule="auto"/>
        <w:jc w:val="both"/>
        <w:rPr>
          <w:sz w:val="24"/>
          <w:szCs w:val="24"/>
        </w:rPr>
      </w:pPr>
      <w:r>
        <w:rPr>
          <w:sz w:val="24"/>
          <w:szCs w:val="24"/>
        </w:rPr>
        <w:t xml:space="preserve">In order to understand the precedents for the empirical relationship between </w:t>
      </w:r>
      <w:r w:rsidRPr="00DB5E74">
        <w:rPr>
          <w:b/>
          <w:sz w:val="24"/>
          <w:szCs w:val="24"/>
        </w:rPr>
        <w:t>DG</w:t>
      </w:r>
      <w:r>
        <w:rPr>
          <w:sz w:val="24"/>
          <w:szCs w:val="24"/>
        </w:rPr>
        <w:t xml:space="preserve"> and </w:t>
      </w:r>
      <w:r w:rsidRPr="00DB5E74">
        <w:rPr>
          <w:b/>
          <w:sz w:val="24"/>
          <w:szCs w:val="24"/>
        </w:rPr>
        <w:t>SHD</w:t>
      </w:r>
      <w:r>
        <w:rPr>
          <w:sz w:val="24"/>
          <w:szCs w:val="24"/>
        </w:rPr>
        <w:t xml:space="preserve">, it is important to understand the key dimensions of research on the relationship between democracy and development. In particular, these precedents help inform the definitions, operational measures, and research design issues for this present study on </w:t>
      </w:r>
      <w:r w:rsidRPr="00DC03FD">
        <w:rPr>
          <w:b/>
          <w:sz w:val="24"/>
          <w:szCs w:val="24"/>
        </w:rPr>
        <w:t>DG</w:t>
      </w:r>
      <w:r>
        <w:rPr>
          <w:sz w:val="24"/>
          <w:szCs w:val="24"/>
        </w:rPr>
        <w:t xml:space="preserve"> and </w:t>
      </w:r>
      <w:r w:rsidRPr="00DC03FD">
        <w:rPr>
          <w:b/>
          <w:sz w:val="24"/>
          <w:szCs w:val="24"/>
        </w:rPr>
        <w:t>SHD</w:t>
      </w:r>
      <w:r>
        <w:rPr>
          <w:sz w:val="24"/>
          <w:szCs w:val="24"/>
        </w:rPr>
        <w:t>.</w:t>
      </w:r>
    </w:p>
    <w:p w:rsidR="00DC03FD" w:rsidRDefault="00DC03FD" w:rsidP="001F78FB">
      <w:pPr>
        <w:spacing w:after="0" w:line="240" w:lineRule="auto"/>
        <w:jc w:val="both"/>
        <w:rPr>
          <w:sz w:val="24"/>
          <w:szCs w:val="24"/>
        </w:rPr>
      </w:pPr>
    </w:p>
    <w:p w:rsidR="00F9554F" w:rsidRDefault="00F9554F" w:rsidP="001F78FB">
      <w:pPr>
        <w:spacing w:after="0" w:line="240" w:lineRule="auto"/>
        <w:jc w:val="both"/>
        <w:rPr>
          <w:sz w:val="24"/>
          <w:szCs w:val="24"/>
        </w:rPr>
      </w:pPr>
      <w:r>
        <w:rPr>
          <w:sz w:val="24"/>
          <w:szCs w:val="24"/>
        </w:rPr>
        <w:t>There is a long history in the analysis of the rel</w:t>
      </w:r>
      <w:r w:rsidR="001D114C">
        <w:rPr>
          <w:sz w:val="24"/>
          <w:szCs w:val="24"/>
        </w:rPr>
        <w:t xml:space="preserve">ationship between democracy and </w:t>
      </w:r>
      <w:r>
        <w:rPr>
          <w:sz w:val="24"/>
          <w:szCs w:val="24"/>
        </w:rPr>
        <w:t>development that dates back to the seminal work of Seymour Martin Lipset</w:t>
      </w:r>
      <w:r w:rsidR="00FD01FE">
        <w:rPr>
          <w:sz w:val="24"/>
          <w:szCs w:val="24"/>
        </w:rPr>
        <w:t xml:space="preserve"> (1959, 1960)</w:t>
      </w:r>
      <w:r>
        <w:rPr>
          <w:sz w:val="24"/>
          <w:szCs w:val="24"/>
        </w:rPr>
        <w:t xml:space="preserve">. The emphasis of much of this work has been on the </w:t>
      </w:r>
      <w:r w:rsidR="00FD01FE">
        <w:rPr>
          <w:sz w:val="24"/>
          <w:szCs w:val="24"/>
        </w:rPr>
        <w:t xml:space="preserve">causal </w:t>
      </w:r>
      <w:r>
        <w:rPr>
          <w:sz w:val="24"/>
          <w:szCs w:val="24"/>
        </w:rPr>
        <w:t xml:space="preserve">relationship </w:t>
      </w:r>
      <w:r w:rsidR="00FD01FE">
        <w:rPr>
          <w:sz w:val="24"/>
          <w:szCs w:val="24"/>
        </w:rPr>
        <w:t xml:space="preserve">that flows from </w:t>
      </w:r>
      <w:r>
        <w:rPr>
          <w:sz w:val="24"/>
          <w:szCs w:val="24"/>
        </w:rPr>
        <w:t>development to democracy rather than the other way around.  From Lipset’s original cross-national statistical analysis to the latest pooled-cross section time-series analyses</w:t>
      </w:r>
      <w:r w:rsidR="004A5747">
        <w:rPr>
          <w:sz w:val="24"/>
          <w:szCs w:val="24"/>
        </w:rPr>
        <w:t xml:space="preserve"> evidence has shown that </w:t>
      </w:r>
      <w:r>
        <w:rPr>
          <w:sz w:val="24"/>
          <w:szCs w:val="24"/>
        </w:rPr>
        <w:t>there is a positive and significant relationship between development and democracy</w:t>
      </w:r>
      <w:r w:rsidR="004A5747">
        <w:rPr>
          <w:sz w:val="24"/>
          <w:szCs w:val="24"/>
        </w:rPr>
        <w:t xml:space="preserve"> (see, e.g. Rueschemeyer, Stephens and Stephens 1992; Przeworski, Alvarez, Cheibub and Limongi 2000; Landman 2008)</w:t>
      </w:r>
      <w:r>
        <w:rPr>
          <w:sz w:val="24"/>
          <w:szCs w:val="24"/>
        </w:rPr>
        <w:t>.</w:t>
      </w:r>
    </w:p>
    <w:p w:rsidR="00F9554F" w:rsidRDefault="00F9554F" w:rsidP="001F78FB">
      <w:pPr>
        <w:spacing w:after="0" w:line="240" w:lineRule="auto"/>
        <w:jc w:val="both"/>
        <w:rPr>
          <w:sz w:val="24"/>
          <w:szCs w:val="24"/>
        </w:rPr>
      </w:pPr>
    </w:p>
    <w:p w:rsidR="00F9554F" w:rsidRDefault="00F9554F" w:rsidP="001F78FB">
      <w:pPr>
        <w:spacing w:after="0" w:line="240" w:lineRule="auto"/>
        <w:jc w:val="both"/>
        <w:rPr>
          <w:sz w:val="24"/>
          <w:szCs w:val="24"/>
        </w:rPr>
      </w:pPr>
      <w:r>
        <w:rPr>
          <w:sz w:val="24"/>
          <w:szCs w:val="24"/>
        </w:rPr>
        <w:t xml:space="preserve">The exact </w:t>
      </w:r>
      <w:r w:rsidR="00FD01FE">
        <w:rPr>
          <w:sz w:val="24"/>
          <w:szCs w:val="24"/>
        </w:rPr>
        <w:t xml:space="preserve">specification of the </w:t>
      </w:r>
      <w:r>
        <w:rPr>
          <w:sz w:val="24"/>
          <w:szCs w:val="24"/>
        </w:rPr>
        <w:t xml:space="preserve">relationship remains a matter </w:t>
      </w:r>
      <w:r w:rsidR="004A5747">
        <w:rPr>
          <w:sz w:val="24"/>
          <w:szCs w:val="24"/>
        </w:rPr>
        <w:t xml:space="preserve">of </w:t>
      </w:r>
      <w:r w:rsidR="00FD01FE">
        <w:rPr>
          <w:sz w:val="24"/>
          <w:szCs w:val="24"/>
        </w:rPr>
        <w:t xml:space="preserve">continued debate. Those </w:t>
      </w:r>
      <w:r>
        <w:rPr>
          <w:sz w:val="24"/>
          <w:szCs w:val="24"/>
        </w:rPr>
        <w:t xml:space="preserve">that subscribe to the idea of </w:t>
      </w:r>
      <w:r w:rsidRPr="00F9554F">
        <w:rPr>
          <w:i/>
          <w:sz w:val="24"/>
          <w:szCs w:val="24"/>
        </w:rPr>
        <w:t>endogenous democratization</w:t>
      </w:r>
      <w:r>
        <w:rPr>
          <w:sz w:val="24"/>
          <w:szCs w:val="24"/>
        </w:rPr>
        <w:t xml:space="preserve"> (Boix 2003; Boix and Stokes 2003), </w:t>
      </w:r>
      <w:r w:rsidR="00FD01FE">
        <w:rPr>
          <w:sz w:val="24"/>
          <w:szCs w:val="24"/>
        </w:rPr>
        <w:t xml:space="preserve">argue that </w:t>
      </w:r>
      <w:r>
        <w:rPr>
          <w:sz w:val="24"/>
          <w:szCs w:val="24"/>
        </w:rPr>
        <w:t xml:space="preserve">economic </w:t>
      </w:r>
      <w:r w:rsidRPr="004A5747">
        <w:rPr>
          <w:sz w:val="24"/>
          <w:szCs w:val="24"/>
        </w:rPr>
        <w:t>development</w:t>
      </w:r>
      <w:r w:rsidRPr="00F9554F">
        <w:rPr>
          <w:i/>
          <w:sz w:val="24"/>
          <w:szCs w:val="24"/>
        </w:rPr>
        <w:t xml:space="preserve"> causes </w:t>
      </w:r>
      <w:r w:rsidRPr="004A5747">
        <w:rPr>
          <w:sz w:val="24"/>
          <w:szCs w:val="24"/>
        </w:rPr>
        <w:t>democracy</w:t>
      </w:r>
      <w:r w:rsidR="00FD01FE">
        <w:rPr>
          <w:sz w:val="24"/>
          <w:szCs w:val="24"/>
        </w:rPr>
        <w:t xml:space="preserve">, </w:t>
      </w:r>
      <w:r>
        <w:rPr>
          <w:sz w:val="24"/>
          <w:szCs w:val="24"/>
        </w:rPr>
        <w:t xml:space="preserve">while those that subscribe to the idea of </w:t>
      </w:r>
      <w:r w:rsidRPr="00F9554F">
        <w:rPr>
          <w:i/>
          <w:sz w:val="24"/>
          <w:szCs w:val="24"/>
        </w:rPr>
        <w:t>exogenous democratization</w:t>
      </w:r>
      <w:r w:rsidR="00FD01FE">
        <w:rPr>
          <w:sz w:val="24"/>
          <w:szCs w:val="24"/>
        </w:rPr>
        <w:t xml:space="preserve"> argue that a higher level of </w:t>
      </w:r>
      <w:r>
        <w:rPr>
          <w:sz w:val="24"/>
          <w:szCs w:val="24"/>
        </w:rPr>
        <w:t xml:space="preserve">economic development merely </w:t>
      </w:r>
      <w:r w:rsidRPr="00F9554F">
        <w:rPr>
          <w:i/>
          <w:sz w:val="24"/>
          <w:szCs w:val="24"/>
        </w:rPr>
        <w:t>enhances the probability that a new democracy will survive</w:t>
      </w:r>
      <w:r>
        <w:rPr>
          <w:i/>
          <w:sz w:val="24"/>
          <w:szCs w:val="24"/>
        </w:rPr>
        <w:t xml:space="preserve"> </w:t>
      </w:r>
      <w:r>
        <w:rPr>
          <w:sz w:val="24"/>
          <w:szCs w:val="24"/>
        </w:rPr>
        <w:t>(Przew</w:t>
      </w:r>
      <w:r w:rsidR="004A5747">
        <w:rPr>
          <w:sz w:val="24"/>
          <w:szCs w:val="24"/>
        </w:rPr>
        <w:t>orski, Alvarez, Cheibub and Lim</w:t>
      </w:r>
      <w:r>
        <w:rPr>
          <w:sz w:val="24"/>
          <w:szCs w:val="24"/>
        </w:rPr>
        <w:t>ongi 2000).</w:t>
      </w:r>
      <w:r w:rsidR="002D0FB1">
        <w:rPr>
          <w:sz w:val="24"/>
          <w:szCs w:val="24"/>
        </w:rPr>
        <w:t xml:space="preserve"> In either case, development is seen as a key driver for sustainable democracy.</w:t>
      </w:r>
    </w:p>
    <w:p w:rsidR="004A5747" w:rsidRDefault="004A5747" w:rsidP="001F78FB">
      <w:pPr>
        <w:spacing w:after="0" w:line="240" w:lineRule="auto"/>
        <w:jc w:val="both"/>
        <w:rPr>
          <w:sz w:val="24"/>
          <w:szCs w:val="24"/>
        </w:rPr>
      </w:pPr>
    </w:p>
    <w:p w:rsidR="004A5747" w:rsidRDefault="00AB1FF1" w:rsidP="001F78FB">
      <w:pPr>
        <w:spacing w:after="0" w:line="240" w:lineRule="auto"/>
        <w:jc w:val="both"/>
        <w:rPr>
          <w:sz w:val="24"/>
          <w:szCs w:val="24"/>
        </w:rPr>
      </w:pPr>
      <w:r>
        <w:rPr>
          <w:sz w:val="24"/>
          <w:szCs w:val="24"/>
        </w:rPr>
        <w:t>For the reverse relationship</w:t>
      </w:r>
      <w:r w:rsidR="00B9460F">
        <w:rPr>
          <w:sz w:val="24"/>
          <w:szCs w:val="24"/>
        </w:rPr>
        <w:t xml:space="preserve"> from democracy to development</w:t>
      </w:r>
      <w:r>
        <w:rPr>
          <w:sz w:val="24"/>
          <w:szCs w:val="24"/>
        </w:rPr>
        <w:t>, t</w:t>
      </w:r>
      <w:r w:rsidR="00C039C5">
        <w:rPr>
          <w:sz w:val="24"/>
          <w:szCs w:val="24"/>
        </w:rPr>
        <w:t xml:space="preserve">he </w:t>
      </w:r>
      <w:r w:rsidR="004A5747">
        <w:rPr>
          <w:sz w:val="24"/>
          <w:szCs w:val="24"/>
        </w:rPr>
        <w:t>end of the Cold War and s</w:t>
      </w:r>
      <w:r w:rsidR="00C039C5">
        <w:rPr>
          <w:sz w:val="24"/>
          <w:szCs w:val="24"/>
        </w:rPr>
        <w:t xml:space="preserve">uccessive ‘waves’ of democracy were accompanied by a </w:t>
      </w:r>
      <w:r w:rsidR="004A5747">
        <w:rPr>
          <w:sz w:val="24"/>
          <w:szCs w:val="24"/>
        </w:rPr>
        <w:t xml:space="preserve">rising expectation about the tangible benefits of democratic rule </w:t>
      </w:r>
      <w:r>
        <w:rPr>
          <w:sz w:val="24"/>
          <w:szCs w:val="24"/>
        </w:rPr>
        <w:t>for development</w:t>
      </w:r>
      <w:r w:rsidR="004A5747">
        <w:rPr>
          <w:sz w:val="24"/>
          <w:szCs w:val="24"/>
        </w:rPr>
        <w:t xml:space="preserve">. Citizens in </w:t>
      </w:r>
      <w:r w:rsidR="00FD01FE">
        <w:rPr>
          <w:sz w:val="24"/>
          <w:szCs w:val="24"/>
        </w:rPr>
        <w:t>‘</w:t>
      </w:r>
      <w:r w:rsidR="004A5747">
        <w:rPr>
          <w:sz w:val="24"/>
          <w:szCs w:val="24"/>
        </w:rPr>
        <w:t>new</w:t>
      </w:r>
      <w:r w:rsidR="00FD01FE">
        <w:rPr>
          <w:sz w:val="24"/>
          <w:szCs w:val="24"/>
        </w:rPr>
        <w:t>’</w:t>
      </w:r>
      <w:r w:rsidR="004A5747">
        <w:rPr>
          <w:sz w:val="24"/>
          <w:szCs w:val="24"/>
        </w:rPr>
        <w:t xml:space="preserve"> democracies </w:t>
      </w:r>
      <w:r w:rsidR="00FD01FE">
        <w:rPr>
          <w:sz w:val="24"/>
          <w:szCs w:val="24"/>
        </w:rPr>
        <w:t xml:space="preserve">(i.e. post-1974) </w:t>
      </w:r>
      <w:r w:rsidR="004A5747">
        <w:rPr>
          <w:sz w:val="24"/>
          <w:szCs w:val="24"/>
        </w:rPr>
        <w:t xml:space="preserve">and policy makers in old democracies </w:t>
      </w:r>
      <w:r w:rsidR="009B5A4A">
        <w:rPr>
          <w:sz w:val="24"/>
          <w:szCs w:val="24"/>
        </w:rPr>
        <w:t>expected that the stability and voice made possible under democratic rule would provide a better system for long term economic development. The experience of post-war economic expansion within the democracies of Europe and North America certainly added weight to this argument as did an overall attraction of the ‘modernization’ perspective within particular academic and policy circles (see, e.g. Cammack 1997; Landman 1999; Singer 1997; Inglehart and Welzel 2005</w:t>
      </w:r>
      <w:r w:rsidR="00643063">
        <w:rPr>
          <w:sz w:val="24"/>
          <w:szCs w:val="24"/>
        </w:rPr>
        <w:t>; Fukuyama 199</w:t>
      </w:r>
      <w:r w:rsidR="00A9450F">
        <w:rPr>
          <w:sz w:val="24"/>
          <w:szCs w:val="24"/>
        </w:rPr>
        <w:t>2</w:t>
      </w:r>
      <w:r w:rsidR="00643063">
        <w:rPr>
          <w:sz w:val="24"/>
          <w:szCs w:val="24"/>
        </w:rPr>
        <w:t>; 2006</w:t>
      </w:r>
      <w:r w:rsidR="009B5A4A">
        <w:rPr>
          <w:sz w:val="24"/>
          <w:szCs w:val="24"/>
        </w:rPr>
        <w:t>).</w:t>
      </w:r>
    </w:p>
    <w:p w:rsidR="00C039C5" w:rsidRDefault="00C039C5" w:rsidP="001F78FB">
      <w:pPr>
        <w:spacing w:after="0" w:line="240" w:lineRule="auto"/>
        <w:jc w:val="both"/>
        <w:rPr>
          <w:sz w:val="24"/>
          <w:szCs w:val="24"/>
        </w:rPr>
      </w:pPr>
    </w:p>
    <w:p w:rsidR="0060507E" w:rsidRDefault="00643063" w:rsidP="001F78FB">
      <w:pPr>
        <w:spacing w:after="0" w:line="240" w:lineRule="auto"/>
        <w:jc w:val="both"/>
        <w:rPr>
          <w:sz w:val="24"/>
          <w:szCs w:val="24"/>
        </w:rPr>
      </w:pPr>
      <w:r>
        <w:rPr>
          <w:sz w:val="24"/>
          <w:szCs w:val="24"/>
        </w:rPr>
        <w:t>Despite this</w:t>
      </w:r>
      <w:r w:rsidR="00C039C5">
        <w:rPr>
          <w:sz w:val="24"/>
          <w:szCs w:val="24"/>
        </w:rPr>
        <w:t xml:space="preserve"> optimism around democracy, there was little </w:t>
      </w:r>
      <w:r w:rsidR="0036342D">
        <w:rPr>
          <w:sz w:val="24"/>
          <w:szCs w:val="24"/>
        </w:rPr>
        <w:t xml:space="preserve">initial </w:t>
      </w:r>
      <w:r w:rsidR="00C039C5">
        <w:rPr>
          <w:sz w:val="24"/>
          <w:szCs w:val="24"/>
        </w:rPr>
        <w:t xml:space="preserve">empirical support for the argument that democracy is a better political system for promoting development. But the analysis of this relationship hinges very much on how both the concepts are defined and measured. Definitions for democracy have ranged from so-called ‘thin’ procedural definitions that draw on work of Robert Dahl (1971) in his seminal book </w:t>
      </w:r>
      <w:r w:rsidR="00C039C5" w:rsidRPr="00643063">
        <w:rPr>
          <w:i/>
          <w:sz w:val="24"/>
          <w:szCs w:val="24"/>
        </w:rPr>
        <w:t>Polyarchy</w:t>
      </w:r>
      <w:r w:rsidR="00C039C5">
        <w:rPr>
          <w:sz w:val="24"/>
          <w:szCs w:val="24"/>
        </w:rPr>
        <w:t xml:space="preserve"> to ‘thick’ definitions that include not only democratic procedures and institutions, but the full </w:t>
      </w:r>
      <w:r w:rsidR="0036342D">
        <w:rPr>
          <w:sz w:val="24"/>
          <w:szCs w:val="24"/>
        </w:rPr>
        <w:t xml:space="preserve">range </w:t>
      </w:r>
      <w:r w:rsidR="00C039C5">
        <w:rPr>
          <w:sz w:val="24"/>
          <w:szCs w:val="24"/>
        </w:rPr>
        <w:t xml:space="preserve">of human rights </w:t>
      </w:r>
      <w:r>
        <w:rPr>
          <w:sz w:val="24"/>
          <w:szCs w:val="24"/>
        </w:rPr>
        <w:t xml:space="preserve">protection </w:t>
      </w:r>
      <w:r w:rsidR="00C039C5">
        <w:rPr>
          <w:sz w:val="24"/>
          <w:szCs w:val="24"/>
        </w:rPr>
        <w:t>(</w:t>
      </w:r>
      <w:r w:rsidR="0060507E">
        <w:rPr>
          <w:sz w:val="24"/>
          <w:szCs w:val="24"/>
        </w:rPr>
        <w:t xml:space="preserve">Collier and Levitsky 1997; </w:t>
      </w:r>
      <w:r w:rsidR="00C039C5">
        <w:rPr>
          <w:sz w:val="24"/>
          <w:szCs w:val="24"/>
        </w:rPr>
        <w:t xml:space="preserve">Donnelly 1999; Foweraker and Krznaric 2001). </w:t>
      </w:r>
    </w:p>
    <w:p w:rsidR="0060507E" w:rsidRDefault="0060507E" w:rsidP="001F78FB">
      <w:pPr>
        <w:spacing w:after="0" w:line="240" w:lineRule="auto"/>
        <w:jc w:val="both"/>
        <w:rPr>
          <w:sz w:val="24"/>
          <w:szCs w:val="24"/>
        </w:rPr>
      </w:pPr>
    </w:p>
    <w:p w:rsidR="00C039C5" w:rsidRDefault="0060507E" w:rsidP="001F78FB">
      <w:pPr>
        <w:spacing w:after="0" w:line="240" w:lineRule="auto"/>
        <w:jc w:val="both"/>
        <w:rPr>
          <w:sz w:val="24"/>
          <w:szCs w:val="24"/>
        </w:rPr>
      </w:pPr>
      <w:r>
        <w:rPr>
          <w:sz w:val="24"/>
          <w:szCs w:val="24"/>
        </w:rPr>
        <w:t>There are literally thousands of different measure</w:t>
      </w:r>
      <w:r w:rsidR="00643063">
        <w:rPr>
          <w:sz w:val="24"/>
          <w:szCs w:val="24"/>
        </w:rPr>
        <w:t>s</w:t>
      </w:r>
      <w:r>
        <w:rPr>
          <w:sz w:val="24"/>
          <w:szCs w:val="24"/>
        </w:rPr>
        <w:t xml:space="preserve"> </w:t>
      </w:r>
      <w:r w:rsidR="00C039C5">
        <w:rPr>
          <w:sz w:val="24"/>
          <w:szCs w:val="24"/>
        </w:rPr>
        <w:t xml:space="preserve">for democracy </w:t>
      </w:r>
      <w:r>
        <w:rPr>
          <w:sz w:val="24"/>
          <w:szCs w:val="24"/>
        </w:rPr>
        <w:t xml:space="preserve">that </w:t>
      </w:r>
      <w:r w:rsidR="00C039C5">
        <w:rPr>
          <w:sz w:val="24"/>
          <w:szCs w:val="24"/>
        </w:rPr>
        <w:t xml:space="preserve">have ranged from binary coding of countries according to thresholds of democratic criteria (e.g. </w:t>
      </w:r>
      <w:r w:rsidR="00C039C5">
        <w:rPr>
          <w:sz w:val="24"/>
          <w:szCs w:val="24"/>
        </w:rPr>
        <w:lastRenderedPageBreak/>
        <w:t xml:space="preserve">Lipset 1959; Przeworski, Alvarez, Cheibub and Limongi 2000) to ‘scales’ of democracy and democratic performance that reward countries for the presence of institutions and rights protections (e.g. </w:t>
      </w:r>
      <w:r>
        <w:rPr>
          <w:sz w:val="24"/>
          <w:szCs w:val="24"/>
        </w:rPr>
        <w:t xml:space="preserve">Barsh 1993; </w:t>
      </w:r>
      <w:r w:rsidR="00C039C5">
        <w:rPr>
          <w:sz w:val="24"/>
          <w:szCs w:val="24"/>
        </w:rPr>
        <w:t>Foweraker and Krznaric 2001; Landman and Häusermann 2003).</w:t>
      </w:r>
      <w:r w:rsidR="00643063">
        <w:rPr>
          <w:sz w:val="24"/>
          <w:szCs w:val="24"/>
        </w:rPr>
        <w:t xml:space="preserve"> These measures are then used in simple bivariate and more complex multivariate statistical models to assess the relative importance of democracy for development alongside other control variables.</w:t>
      </w:r>
    </w:p>
    <w:p w:rsidR="0060507E" w:rsidRDefault="0060507E" w:rsidP="001F78FB">
      <w:pPr>
        <w:spacing w:after="0" w:line="240" w:lineRule="auto"/>
        <w:jc w:val="both"/>
        <w:rPr>
          <w:sz w:val="24"/>
          <w:szCs w:val="24"/>
        </w:rPr>
      </w:pPr>
    </w:p>
    <w:p w:rsidR="0060507E" w:rsidRDefault="0060507E" w:rsidP="001F78FB">
      <w:pPr>
        <w:spacing w:after="0" w:line="240" w:lineRule="auto"/>
        <w:jc w:val="both"/>
        <w:rPr>
          <w:sz w:val="24"/>
          <w:szCs w:val="24"/>
        </w:rPr>
      </w:pPr>
      <w:r>
        <w:rPr>
          <w:sz w:val="24"/>
          <w:szCs w:val="24"/>
        </w:rPr>
        <w:t xml:space="preserve">As we shall see below, definitions for development have ranged from a focus on progressive growth in national income per annum to more holistic conceptions that include freedom from servitude, </w:t>
      </w:r>
      <w:r w:rsidR="00643063">
        <w:rPr>
          <w:sz w:val="24"/>
          <w:szCs w:val="24"/>
        </w:rPr>
        <w:t xml:space="preserve">the realisation of </w:t>
      </w:r>
      <w:r>
        <w:rPr>
          <w:sz w:val="24"/>
          <w:szCs w:val="24"/>
        </w:rPr>
        <w:t>self-esteem and the progressive improvement in individual capabilities and overall ‘agenc</w:t>
      </w:r>
      <w:r w:rsidR="00F711E0">
        <w:rPr>
          <w:sz w:val="24"/>
          <w:szCs w:val="24"/>
        </w:rPr>
        <w:t>y’ within society (e.g. Sen 1999</w:t>
      </w:r>
      <w:r>
        <w:rPr>
          <w:sz w:val="24"/>
          <w:szCs w:val="24"/>
        </w:rPr>
        <w:t xml:space="preserve">; </w:t>
      </w:r>
      <w:r w:rsidR="000D2C10">
        <w:rPr>
          <w:sz w:val="24"/>
          <w:szCs w:val="24"/>
        </w:rPr>
        <w:t>Ignatieff 2001</w:t>
      </w:r>
      <w:r w:rsidR="00643063">
        <w:rPr>
          <w:sz w:val="24"/>
          <w:szCs w:val="24"/>
        </w:rPr>
        <w:t xml:space="preserve">; </w:t>
      </w:r>
      <w:r>
        <w:rPr>
          <w:sz w:val="24"/>
          <w:szCs w:val="24"/>
        </w:rPr>
        <w:t xml:space="preserve">Todaro </w:t>
      </w:r>
      <w:r w:rsidR="00514B08">
        <w:rPr>
          <w:sz w:val="24"/>
          <w:szCs w:val="24"/>
        </w:rPr>
        <w:t xml:space="preserve">and Smith </w:t>
      </w:r>
      <w:r>
        <w:rPr>
          <w:sz w:val="24"/>
          <w:szCs w:val="24"/>
        </w:rPr>
        <w:t xml:space="preserve">2011). Following these different definitions, measures for development have ranged </w:t>
      </w:r>
      <w:r w:rsidR="00643063">
        <w:rPr>
          <w:sz w:val="24"/>
          <w:szCs w:val="24"/>
        </w:rPr>
        <w:t xml:space="preserve">across such indicators as </w:t>
      </w:r>
      <w:r>
        <w:rPr>
          <w:sz w:val="24"/>
          <w:szCs w:val="24"/>
        </w:rPr>
        <w:t>income per capita (or annual levels of per capita GDP)</w:t>
      </w:r>
      <w:r w:rsidR="00643063">
        <w:rPr>
          <w:sz w:val="24"/>
          <w:szCs w:val="24"/>
        </w:rPr>
        <w:t>; income and land inequality;</w:t>
      </w:r>
      <w:r>
        <w:rPr>
          <w:sz w:val="24"/>
          <w:szCs w:val="24"/>
        </w:rPr>
        <w:t xml:space="preserve"> combined measures of income, life expec</w:t>
      </w:r>
      <w:r w:rsidR="00643063">
        <w:rPr>
          <w:sz w:val="24"/>
          <w:szCs w:val="24"/>
        </w:rPr>
        <w:t>tancy, and literacy (UNDP 1990);</w:t>
      </w:r>
      <w:r>
        <w:rPr>
          <w:sz w:val="24"/>
          <w:szCs w:val="24"/>
        </w:rPr>
        <w:t xml:space="preserve"> </w:t>
      </w:r>
      <w:r w:rsidR="00643063">
        <w:rPr>
          <w:sz w:val="24"/>
          <w:szCs w:val="24"/>
        </w:rPr>
        <w:t>the prevalence of ‘night lights’ (Henderson, Stor</w:t>
      </w:r>
      <w:r w:rsidR="00CC2D81">
        <w:rPr>
          <w:sz w:val="24"/>
          <w:szCs w:val="24"/>
        </w:rPr>
        <w:t>e</w:t>
      </w:r>
      <w:r w:rsidR="00643063">
        <w:rPr>
          <w:sz w:val="24"/>
          <w:szCs w:val="24"/>
        </w:rPr>
        <w:t xml:space="preserve">ygard, and Weil 2009) and </w:t>
      </w:r>
      <w:r>
        <w:rPr>
          <w:sz w:val="24"/>
          <w:szCs w:val="24"/>
        </w:rPr>
        <w:t xml:space="preserve">caloric intake </w:t>
      </w:r>
      <w:r w:rsidR="00643063">
        <w:rPr>
          <w:sz w:val="24"/>
          <w:szCs w:val="24"/>
        </w:rPr>
        <w:t xml:space="preserve">of the population </w:t>
      </w:r>
      <w:r>
        <w:rPr>
          <w:sz w:val="24"/>
          <w:szCs w:val="24"/>
        </w:rPr>
        <w:t xml:space="preserve">(Blaydes and Kayser 2011). </w:t>
      </w:r>
    </w:p>
    <w:p w:rsidR="00F9554F" w:rsidRDefault="00F9554F" w:rsidP="001F78FB">
      <w:pPr>
        <w:spacing w:after="0" w:line="240" w:lineRule="auto"/>
        <w:jc w:val="both"/>
        <w:rPr>
          <w:sz w:val="24"/>
          <w:szCs w:val="24"/>
        </w:rPr>
      </w:pPr>
    </w:p>
    <w:p w:rsidR="0060507E" w:rsidRDefault="00233A60" w:rsidP="001F78FB">
      <w:pPr>
        <w:spacing w:after="0" w:line="240" w:lineRule="auto"/>
        <w:jc w:val="both"/>
        <w:rPr>
          <w:sz w:val="24"/>
          <w:szCs w:val="24"/>
        </w:rPr>
      </w:pPr>
      <w:r>
        <w:rPr>
          <w:sz w:val="24"/>
          <w:szCs w:val="24"/>
        </w:rPr>
        <w:t xml:space="preserve">Across these different definitions and measures of both democracy and development, there are </w:t>
      </w:r>
      <w:r w:rsidR="00DB5E74">
        <w:rPr>
          <w:sz w:val="24"/>
          <w:szCs w:val="24"/>
        </w:rPr>
        <w:t xml:space="preserve">a </w:t>
      </w:r>
      <w:r>
        <w:rPr>
          <w:sz w:val="24"/>
          <w:szCs w:val="24"/>
        </w:rPr>
        <w:t xml:space="preserve">number of </w:t>
      </w:r>
      <w:r w:rsidR="0036342D">
        <w:rPr>
          <w:sz w:val="24"/>
          <w:szCs w:val="24"/>
        </w:rPr>
        <w:t xml:space="preserve">emerging </w:t>
      </w:r>
      <w:r>
        <w:rPr>
          <w:sz w:val="24"/>
          <w:szCs w:val="24"/>
        </w:rPr>
        <w:t xml:space="preserve">empirical findings in the literature that lend support to the argument that democracy </w:t>
      </w:r>
      <w:r w:rsidR="0036342D">
        <w:rPr>
          <w:sz w:val="24"/>
          <w:szCs w:val="24"/>
        </w:rPr>
        <w:t xml:space="preserve">may </w:t>
      </w:r>
      <w:r w:rsidR="00DB5E74">
        <w:rPr>
          <w:sz w:val="24"/>
          <w:szCs w:val="24"/>
        </w:rPr>
        <w:t xml:space="preserve">well </w:t>
      </w:r>
      <w:r w:rsidR="0036342D">
        <w:rPr>
          <w:sz w:val="24"/>
          <w:szCs w:val="24"/>
        </w:rPr>
        <w:t xml:space="preserve">be </w:t>
      </w:r>
      <w:r>
        <w:rPr>
          <w:sz w:val="24"/>
          <w:szCs w:val="24"/>
        </w:rPr>
        <w:t>good for development.</w:t>
      </w:r>
      <w:r w:rsidR="00A615B5">
        <w:rPr>
          <w:sz w:val="24"/>
          <w:szCs w:val="24"/>
        </w:rPr>
        <w:t xml:space="preserve"> </w:t>
      </w:r>
      <w:r w:rsidR="00514B08">
        <w:rPr>
          <w:sz w:val="24"/>
          <w:szCs w:val="24"/>
        </w:rPr>
        <w:t>S</w:t>
      </w:r>
      <w:r w:rsidR="00643063">
        <w:rPr>
          <w:sz w:val="24"/>
          <w:szCs w:val="24"/>
        </w:rPr>
        <w:t xml:space="preserve">ome </w:t>
      </w:r>
      <w:r w:rsidR="00A615B5">
        <w:rPr>
          <w:sz w:val="24"/>
          <w:szCs w:val="24"/>
        </w:rPr>
        <w:t xml:space="preserve">studies find </w:t>
      </w:r>
      <w:r w:rsidR="003231E8">
        <w:rPr>
          <w:sz w:val="24"/>
          <w:szCs w:val="24"/>
        </w:rPr>
        <w:t xml:space="preserve">little or </w:t>
      </w:r>
      <w:r w:rsidR="00A615B5">
        <w:rPr>
          <w:sz w:val="24"/>
          <w:szCs w:val="24"/>
        </w:rPr>
        <w:t>insignificant net effects of democracy on growth (e.g. Helliwell 1994; Przeworski, Alva</w:t>
      </w:r>
      <w:r w:rsidR="00514B08">
        <w:rPr>
          <w:sz w:val="24"/>
          <w:szCs w:val="24"/>
        </w:rPr>
        <w:t xml:space="preserve">rez, Chiebub and Limongi 2000). Other studies find a net positive </w:t>
      </w:r>
      <w:r w:rsidR="00514B08" w:rsidRPr="00514B08">
        <w:rPr>
          <w:i/>
          <w:sz w:val="24"/>
          <w:szCs w:val="24"/>
        </w:rPr>
        <w:t>direct</w:t>
      </w:r>
      <w:r w:rsidR="00514B08">
        <w:rPr>
          <w:sz w:val="24"/>
          <w:szCs w:val="24"/>
        </w:rPr>
        <w:t xml:space="preserve"> effect of democracy on inclusive growth (see Sen 2012), while yet </w:t>
      </w:r>
      <w:r w:rsidR="00A615B5">
        <w:rPr>
          <w:sz w:val="24"/>
          <w:szCs w:val="24"/>
        </w:rPr>
        <w:t xml:space="preserve">other studies find net positive </w:t>
      </w:r>
      <w:r w:rsidR="00A615B5" w:rsidRPr="00514B08">
        <w:rPr>
          <w:i/>
          <w:sz w:val="24"/>
          <w:szCs w:val="24"/>
        </w:rPr>
        <w:t>indirect</w:t>
      </w:r>
      <w:r>
        <w:rPr>
          <w:sz w:val="24"/>
          <w:szCs w:val="24"/>
        </w:rPr>
        <w:t xml:space="preserve"> </w:t>
      </w:r>
      <w:r w:rsidR="00A615B5">
        <w:rPr>
          <w:sz w:val="24"/>
          <w:szCs w:val="24"/>
        </w:rPr>
        <w:t xml:space="preserve">effects of democracy on growth, either as a function of political stability (e.g. Feng 1997) or the promotion of human capital </w:t>
      </w:r>
      <w:r w:rsidR="00514B08">
        <w:rPr>
          <w:sz w:val="24"/>
          <w:szCs w:val="24"/>
        </w:rPr>
        <w:t xml:space="preserve">formation </w:t>
      </w:r>
      <w:r w:rsidR="00A615B5">
        <w:rPr>
          <w:sz w:val="24"/>
          <w:szCs w:val="24"/>
        </w:rPr>
        <w:t xml:space="preserve">(Baum and Lake 2003). </w:t>
      </w:r>
    </w:p>
    <w:p w:rsidR="00C9721C" w:rsidRDefault="00C9721C" w:rsidP="001F78FB">
      <w:pPr>
        <w:spacing w:after="0" w:line="240" w:lineRule="auto"/>
        <w:jc w:val="both"/>
        <w:rPr>
          <w:sz w:val="24"/>
          <w:szCs w:val="24"/>
        </w:rPr>
      </w:pPr>
    </w:p>
    <w:p w:rsidR="00C56611" w:rsidRDefault="00C9721C" w:rsidP="001F78FB">
      <w:pPr>
        <w:spacing w:after="0" w:line="240" w:lineRule="auto"/>
        <w:jc w:val="both"/>
        <w:rPr>
          <w:sz w:val="24"/>
          <w:szCs w:val="24"/>
        </w:rPr>
      </w:pPr>
      <w:r>
        <w:rPr>
          <w:sz w:val="24"/>
          <w:szCs w:val="24"/>
        </w:rPr>
        <w:t>The most supportive findings for the benefits of democracy on development</w:t>
      </w:r>
      <w:r w:rsidR="003231E8">
        <w:rPr>
          <w:sz w:val="24"/>
          <w:szCs w:val="24"/>
        </w:rPr>
        <w:t xml:space="preserve">, however, </w:t>
      </w:r>
      <w:r>
        <w:rPr>
          <w:sz w:val="24"/>
          <w:szCs w:val="24"/>
        </w:rPr>
        <w:t xml:space="preserve">involve measures of development that move beyond mere growth in levels of per capita GDP. </w:t>
      </w:r>
      <w:r w:rsidR="003231E8">
        <w:rPr>
          <w:sz w:val="24"/>
          <w:szCs w:val="24"/>
        </w:rPr>
        <w:t>For example, using both the UNDP’s human development index and the Physical Quality of Life Index (PQLI) as measures of development and several different measures of democracy, Ersson and Lane (1996: 64-65) find a robust positive relationship bet</w:t>
      </w:r>
      <w:r w:rsidR="000105F0">
        <w:rPr>
          <w:sz w:val="24"/>
          <w:szCs w:val="24"/>
        </w:rPr>
        <w:t>ween democracy and development.</w:t>
      </w:r>
    </w:p>
    <w:p w:rsidR="000105F0" w:rsidRDefault="000105F0" w:rsidP="001F78FB">
      <w:pPr>
        <w:spacing w:after="0" w:line="240" w:lineRule="auto"/>
        <w:jc w:val="both"/>
        <w:rPr>
          <w:sz w:val="24"/>
          <w:szCs w:val="24"/>
        </w:rPr>
      </w:pPr>
    </w:p>
    <w:p w:rsidR="00C9721C" w:rsidRDefault="003231E8" w:rsidP="001F78FB">
      <w:pPr>
        <w:spacing w:after="0" w:line="240" w:lineRule="auto"/>
        <w:jc w:val="both"/>
        <w:rPr>
          <w:sz w:val="24"/>
          <w:szCs w:val="24"/>
        </w:rPr>
      </w:pPr>
      <w:r>
        <w:rPr>
          <w:sz w:val="24"/>
          <w:szCs w:val="24"/>
        </w:rPr>
        <w:t>Across a wider range of development in</w:t>
      </w:r>
      <w:r w:rsidR="00836E03">
        <w:rPr>
          <w:sz w:val="24"/>
          <w:szCs w:val="24"/>
        </w:rPr>
        <w:t>dicators</w:t>
      </w:r>
      <w:r w:rsidR="00C56611">
        <w:rPr>
          <w:sz w:val="24"/>
          <w:szCs w:val="24"/>
        </w:rPr>
        <w:t>,</w:t>
      </w:r>
      <w:r w:rsidR="00836E03">
        <w:rPr>
          <w:sz w:val="24"/>
          <w:szCs w:val="24"/>
        </w:rPr>
        <w:t xml:space="preserve"> but with a somewhat simpler method of analysis, Halperin, Siegle and Weinstein (2010), </w:t>
      </w:r>
      <w:r w:rsidR="00C56611">
        <w:rPr>
          <w:sz w:val="24"/>
          <w:szCs w:val="24"/>
        </w:rPr>
        <w:t>have a number of positive findings for democracy. For all countries in the world between 1960 and 2001, democracies have had higher levels of economic growth on average than non-democracies. For low income countries, democracies do not outperform non-democracies on growth</w:t>
      </w:r>
      <w:r w:rsidR="00AF5EA5">
        <w:rPr>
          <w:sz w:val="24"/>
          <w:szCs w:val="24"/>
        </w:rPr>
        <w:t xml:space="preserve"> (confirming Przeworski et al. 2000)</w:t>
      </w:r>
      <w:r w:rsidR="00C56611">
        <w:rPr>
          <w:sz w:val="24"/>
          <w:szCs w:val="24"/>
        </w:rPr>
        <w:t>, but they do outperform non-democracies in terms of life expectancy, secondary school enrolment, agricultural production, infant mortality, and human development.</w:t>
      </w:r>
    </w:p>
    <w:p w:rsidR="004D566A" w:rsidRDefault="004D566A" w:rsidP="001F78FB">
      <w:pPr>
        <w:spacing w:after="0" w:line="240" w:lineRule="auto"/>
        <w:jc w:val="both"/>
        <w:rPr>
          <w:sz w:val="24"/>
          <w:szCs w:val="24"/>
        </w:rPr>
      </w:pPr>
    </w:p>
    <w:p w:rsidR="004D566A" w:rsidRDefault="004D566A" w:rsidP="001F78FB">
      <w:pPr>
        <w:spacing w:after="0" w:line="240" w:lineRule="auto"/>
        <w:jc w:val="both"/>
        <w:rPr>
          <w:sz w:val="24"/>
          <w:szCs w:val="24"/>
        </w:rPr>
      </w:pPr>
      <w:r>
        <w:rPr>
          <w:sz w:val="24"/>
          <w:szCs w:val="24"/>
        </w:rPr>
        <w:t xml:space="preserve">These findings for alternative measures of development are also upheld in analyses that use satellite image data on the prevalence of ‘night lights’ (Min 2010) and </w:t>
      </w:r>
      <w:r w:rsidR="00AA1790">
        <w:rPr>
          <w:sz w:val="24"/>
          <w:szCs w:val="24"/>
        </w:rPr>
        <w:t xml:space="preserve">total </w:t>
      </w:r>
      <w:r w:rsidR="00C51616">
        <w:rPr>
          <w:sz w:val="24"/>
          <w:szCs w:val="24"/>
        </w:rPr>
        <w:t xml:space="preserve">and animal </w:t>
      </w:r>
      <w:r w:rsidR="0047398C">
        <w:rPr>
          <w:sz w:val="24"/>
          <w:szCs w:val="24"/>
        </w:rPr>
        <w:t xml:space="preserve">caloric intake </w:t>
      </w:r>
      <w:r w:rsidR="00AA1790">
        <w:rPr>
          <w:sz w:val="24"/>
          <w:szCs w:val="24"/>
        </w:rPr>
        <w:t xml:space="preserve">by the population </w:t>
      </w:r>
      <w:r w:rsidR="0047398C">
        <w:rPr>
          <w:sz w:val="24"/>
          <w:szCs w:val="24"/>
        </w:rPr>
        <w:t>(Blaydes and Kayser 2011)</w:t>
      </w:r>
      <w:r w:rsidR="00AA1790">
        <w:rPr>
          <w:sz w:val="24"/>
          <w:szCs w:val="24"/>
        </w:rPr>
        <w:t>. Min (2010) sees the night lights data as a measure of public good provision, while Henderson et al. (2009) see the data as a measure of income; however, the key finding is the positive and significant relationship between democracy and night lights.</w:t>
      </w:r>
      <w:r w:rsidR="00B175E0">
        <w:rPr>
          <w:sz w:val="24"/>
          <w:szCs w:val="24"/>
        </w:rPr>
        <w:t xml:space="preserve"> Blaydes and Kayser (2011) </w:t>
      </w:r>
      <w:r w:rsidR="00B175E0">
        <w:rPr>
          <w:sz w:val="24"/>
          <w:szCs w:val="24"/>
        </w:rPr>
        <w:lastRenderedPageBreak/>
        <w:t xml:space="preserve">see total </w:t>
      </w:r>
      <w:r w:rsidR="00C51616">
        <w:rPr>
          <w:sz w:val="24"/>
          <w:szCs w:val="24"/>
        </w:rPr>
        <w:t xml:space="preserve">and animal </w:t>
      </w:r>
      <w:r w:rsidR="00B175E0">
        <w:rPr>
          <w:sz w:val="24"/>
          <w:szCs w:val="24"/>
        </w:rPr>
        <w:t>caloric intake as alternative measure</w:t>
      </w:r>
      <w:r w:rsidR="00C51616">
        <w:rPr>
          <w:sz w:val="24"/>
          <w:szCs w:val="24"/>
        </w:rPr>
        <w:t>s</w:t>
      </w:r>
      <w:r w:rsidR="00B175E0">
        <w:rPr>
          <w:sz w:val="24"/>
          <w:szCs w:val="24"/>
        </w:rPr>
        <w:t xml:space="preserve"> </w:t>
      </w:r>
      <w:r w:rsidR="00C51616">
        <w:rPr>
          <w:sz w:val="24"/>
          <w:szCs w:val="24"/>
        </w:rPr>
        <w:t xml:space="preserve">for </w:t>
      </w:r>
      <w:r w:rsidR="00B175E0">
        <w:rPr>
          <w:sz w:val="24"/>
          <w:szCs w:val="24"/>
        </w:rPr>
        <w:t xml:space="preserve">transfers to the poor (i.e. redistribution) and find that </w:t>
      </w:r>
      <w:r w:rsidR="0001794F">
        <w:rPr>
          <w:sz w:val="24"/>
          <w:szCs w:val="24"/>
        </w:rPr>
        <w:t xml:space="preserve">for lesser developed countries (less than 10,000 constant 2000 USD per capita GDP) between 1961-2003, </w:t>
      </w:r>
      <w:r w:rsidR="00B175E0">
        <w:rPr>
          <w:sz w:val="24"/>
          <w:szCs w:val="24"/>
        </w:rPr>
        <w:t>democracies outperform non-democracies and so called ‘hybrid’ regimes that share autocratic and democratic features.</w:t>
      </w:r>
    </w:p>
    <w:p w:rsidR="00233A60" w:rsidRDefault="00233A60" w:rsidP="001F78FB">
      <w:pPr>
        <w:spacing w:after="0" w:line="240" w:lineRule="auto"/>
        <w:jc w:val="both"/>
        <w:rPr>
          <w:sz w:val="24"/>
          <w:szCs w:val="24"/>
        </w:rPr>
      </w:pPr>
    </w:p>
    <w:p w:rsidR="00AC2F11" w:rsidRDefault="001C783D" w:rsidP="001F78FB">
      <w:pPr>
        <w:spacing w:after="0" w:line="240" w:lineRule="auto"/>
        <w:jc w:val="both"/>
        <w:rPr>
          <w:sz w:val="24"/>
          <w:szCs w:val="24"/>
        </w:rPr>
      </w:pPr>
      <w:r>
        <w:rPr>
          <w:sz w:val="24"/>
          <w:szCs w:val="24"/>
        </w:rPr>
        <w:t>The literature on democracy and development thus suggests that there are tangible benefits for countries that are more democratically governed than for countries that are not. The findings are not particularly robust for the traditional measure of economic growth, but it appears that for those measures of development that capture broader understandings of human well-being, there does appear to be a ‘democracy advantage’ (Halperin, Siegle and Weinstein 2010).</w:t>
      </w:r>
    </w:p>
    <w:p w:rsidR="001D114C" w:rsidRDefault="001D114C" w:rsidP="001F78FB">
      <w:pPr>
        <w:spacing w:after="0" w:line="240" w:lineRule="auto"/>
        <w:jc w:val="both"/>
        <w:rPr>
          <w:sz w:val="24"/>
          <w:szCs w:val="24"/>
        </w:rPr>
      </w:pPr>
    </w:p>
    <w:p w:rsidR="001D114C" w:rsidRDefault="001D114C" w:rsidP="001F78FB">
      <w:pPr>
        <w:spacing w:after="0" w:line="240" w:lineRule="auto"/>
        <w:jc w:val="both"/>
        <w:rPr>
          <w:sz w:val="24"/>
          <w:szCs w:val="24"/>
        </w:rPr>
      </w:pPr>
      <w:r>
        <w:rPr>
          <w:sz w:val="24"/>
          <w:szCs w:val="24"/>
        </w:rPr>
        <w:t xml:space="preserve">Across many of these studies, </w:t>
      </w:r>
      <w:r w:rsidR="00B47762">
        <w:rPr>
          <w:sz w:val="24"/>
          <w:szCs w:val="24"/>
        </w:rPr>
        <w:t xml:space="preserve">it is important to point out that </w:t>
      </w:r>
      <w:r>
        <w:rPr>
          <w:sz w:val="24"/>
          <w:szCs w:val="24"/>
        </w:rPr>
        <w:t>measure</w:t>
      </w:r>
      <w:r w:rsidR="00B9460F">
        <w:rPr>
          <w:sz w:val="24"/>
          <w:szCs w:val="24"/>
        </w:rPr>
        <w:t>s</w:t>
      </w:r>
      <w:r>
        <w:rPr>
          <w:sz w:val="24"/>
          <w:szCs w:val="24"/>
        </w:rPr>
        <w:t xml:space="preserve"> of democracy </w:t>
      </w:r>
      <w:r w:rsidR="00512C13">
        <w:rPr>
          <w:sz w:val="24"/>
          <w:szCs w:val="24"/>
        </w:rPr>
        <w:t xml:space="preserve">have </w:t>
      </w:r>
      <w:r>
        <w:rPr>
          <w:sz w:val="24"/>
          <w:szCs w:val="24"/>
        </w:rPr>
        <w:t>been scale</w:t>
      </w:r>
      <w:r w:rsidR="00512C13">
        <w:rPr>
          <w:sz w:val="24"/>
          <w:szCs w:val="24"/>
        </w:rPr>
        <w:t>s that range</w:t>
      </w:r>
      <w:r>
        <w:rPr>
          <w:sz w:val="24"/>
          <w:szCs w:val="24"/>
        </w:rPr>
        <w:t xml:space="preserve"> from low levels of democracy </w:t>
      </w:r>
      <w:r w:rsidR="00A3717B">
        <w:rPr>
          <w:sz w:val="24"/>
          <w:szCs w:val="24"/>
        </w:rPr>
        <w:t>to high levels of democracy. This</w:t>
      </w:r>
      <w:r>
        <w:rPr>
          <w:sz w:val="24"/>
          <w:szCs w:val="24"/>
        </w:rPr>
        <w:t xml:space="preserve"> understanding of democracy as being on a continuum </w:t>
      </w:r>
      <w:r w:rsidR="00A3717B">
        <w:rPr>
          <w:sz w:val="24"/>
          <w:szCs w:val="24"/>
        </w:rPr>
        <w:t xml:space="preserve">is useful for present </w:t>
      </w:r>
      <w:r>
        <w:rPr>
          <w:sz w:val="24"/>
          <w:szCs w:val="24"/>
        </w:rPr>
        <w:t xml:space="preserve">purposes </w:t>
      </w:r>
      <w:r w:rsidR="00A3717B">
        <w:rPr>
          <w:sz w:val="24"/>
          <w:szCs w:val="24"/>
        </w:rPr>
        <w:t xml:space="preserve">in </w:t>
      </w:r>
      <w:r>
        <w:rPr>
          <w:sz w:val="24"/>
          <w:szCs w:val="24"/>
        </w:rPr>
        <w:t xml:space="preserve">this study, since </w:t>
      </w:r>
      <w:r w:rsidRPr="00A3717B">
        <w:rPr>
          <w:b/>
          <w:sz w:val="24"/>
          <w:szCs w:val="24"/>
        </w:rPr>
        <w:t>DG</w:t>
      </w:r>
      <w:r>
        <w:rPr>
          <w:sz w:val="24"/>
          <w:szCs w:val="24"/>
        </w:rPr>
        <w:t xml:space="preserve"> </w:t>
      </w:r>
      <w:r w:rsidR="00A3717B">
        <w:rPr>
          <w:sz w:val="24"/>
          <w:szCs w:val="24"/>
        </w:rPr>
        <w:t xml:space="preserve">and its different dimensions </w:t>
      </w:r>
      <w:r>
        <w:rPr>
          <w:sz w:val="24"/>
          <w:szCs w:val="24"/>
        </w:rPr>
        <w:t xml:space="preserve">can be more or less </w:t>
      </w:r>
      <w:r w:rsidR="00B47762">
        <w:rPr>
          <w:sz w:val="24"/>
          <w:szCs w:val="24"/>
        </w:rPr>
        <w:t>present</w:t>
      </w:r>
      <w:r>
        <w:rPr>
          <w:sz w:val="24"/>
          <w:szCs w:val="24"/>
        </w:rPr>
        <w:t xml:space="preserve"> in a country</w:t>
      </w:r>
      <w:r w:rsidR="00A3717B">
        <w:rPr>
          <w:sz w:val="24"/>
          <w:szCs w:val="24"/>
        </w:rPr>
        <w:t xml:space="preserve">. </w:t>
      </w:r>
      <w:r w:rsidR="00B47762">
        <w:rPr>
          <w:sz w:val="24"/>
          <w:szCs w:val="24"/>
        </w:rPr>
        <w:t xml:space="preserve">While some studies on democracy </w:t>
      </w:r>
      <w:r w:rsidR="00512C13">
        <w:rPr>
          <w:sz w:val="24"/>
          <w:szCs w:val="24"/>
        </w:rPr>
        <w:t xml:space="preserve">(e.g. Przeworski, Alvarez, Cheibub and Limongi 2000) </w:t>
      </w:r>
      <w:r w:rsidR="00B47762">
        <w:rPr>
          <w:sz w:val="24"/>
          <w:szCs w:val="24"/>
        </w:rPr>
        <w:t xml:space="preserve">see it as an ‘all or nothing affair’ and use so-called ‘dichotomous’ measures for democracy (i.e. 0 = autocracy and 1 = democracy), the present study is concerned with </w:t>
      </w:r>
      <w:r w:rsidR="00B47762" w:rsidRPr="00512C13">
        <w:rPr>
          <w:i/>
          <w:sz w:val="24"/>
          <w:szCs w:val="24"/>
        </w:rPr>
        <w:t>degrees</w:t>
      </w:r>
      <w:r w:rsidR="00B47762">
        <w:rPr>
          <w:sz w:val="24"/>
          <w:szCs w:val="24"/>
        </w:rPr>
        <w:t xml:space="preserve"> of </w:t>
      </w:r>
      <w:r w:rsidR="00B47762" w:rsidRPr="00B47762">
        <w:rPr>
          <w:b/>
          <w:sz w:val="24"/>
          <w:szCs w:val="24"/>
        </w:rPr>
        <w:t>DG</w:t>
      </w:r>
      <w:r w:rsidR="00B47762">
        <w:rPr>
          <w:sz w:val="24"/>
          <w:szCs w:val="24"/>
        </w:rPr>
        <w:t xml:space="preserve"> and </w:t>
      </w:r>
      <w:r w:rsidR="00B47762" w:rsidRPr="00512C13">
        <w:rPr>
          <w:i/>
          <w:sz w:val="24"/>
          <w:szCs w:val="24"/>
        </w:rPr>
        <w:t>variations in the different dimensions</w:t>
      </w:r>
      <w:r w:rsidR="00B47762">
        <w:rPr>
          <w:sz w:val="24"/>
          <w:szCs w:val="24"/>
        </w:rPr>
        <w:t xml:space="preserve"> of </w:t>
      </w:r>
      <w:r w:rsidR="00B47762" w:rsidRPr="00B47762">
        <w:rPr>
          <w:b/>
          <w:sz w:val="24"/>
          <w:szCs w:val="24"/>
        </w:rPr>
        <w:t>DG</w:t>
      </w:r>
      <w:r w:rsidR="00B47762">
        <w:rPr>
          <w:sz w:val="24"/>
          <w:szCs w:val="24"/>
        </w:rPr>
        <w:t xml:space="preserve">, which </w:t>
      </w:r>
      <w:r w:rsidR="00A3717B">
        <w:rPr>
          <w:sz w:val="24"/>
          <w:szCs w:val="24"/>
        </w:rPr>
        <w:t xml:space="preserve">can have an impact on </w:t>
      </w:r>
      <w:r w:rsidR="00A3717B" w:rsidRPr="00512C13">
        <w:rPr>
          <w:i/>
          <w:sz w:val="24"/>
          <w:szCs w:val="24"/>
        </w:rPr>
        <w:t>different dimensions</w:t>
      </w:r>
      <w:r w:rsidR="00A3717B">
        <w:rPr>
          <w:sz w:val="24"/>
          <w:szCs w:val="24"/>
        </w:rPr>
        <w:t xml:space="preserve"> of </w:t>
      </w:r>
      <w:r w:rsidR="00A3717B" w:rsidRPr="00A3717B">
        <w:rPr>
          <w:b/>
          <w:sz w:val="24"/>
          <w:szCs w:val="24"/>
        </w:rPr>
        <w:t>SHD</w:t>
      </w:r>
      <w:r w:rsidR="00A3717B">
        <w:rPr>
          <w:sz w:val="24"/>
          <w:szCs w:val="24"/>
        </w:rPr>
        <w:t>.</w:t>
      </w:r>
    </w:p>
    <w:p w:rsidR="00782437" w:rsidRDefault="00782437" w:rsidP="001F78FB">
      <w:pPr>
        <w:spacing w:after="0" w:line="240" w:lineRule="auto"/>
        <w:jc w:val="both"/>
        <w:rPr>
          <w:sz w:val="24"/>
          <w:szCs w:val="24"/>
        </w:rPr>
      </w:pPr>
    </w:p>
    <w:p w:rsidR="00782437" w:rsidRDefault="00A3717B" w:rsidP="001F78FB">
      <w:pPr>
        <w:spacing w:after="0" w:line="240" w:lineRule="auto"/>
        <w:jc w:val="both"/>
        <w:rPr>
          <w:sz w:val="24"/>
          <w:szCs w:val="24"/>
        </w:rPr>
      </w:pPr>
      <w:r>
        <w:rPr>
          <w:sz w:val="24"/>
          <w:szCs w:val="24"/>
        </w:rPr>
        <w:t xml:space="preserve">The analysis in this project, however, </w:t>
      </w:r>
      <w:r w:rsidR="00782437">
        <w:rPr>
          <w:sz w:val="24"/>
          <w:szCs w:val="24"/>
        </w:rPr>
        <w:t xml:space="preserve">differs </w:t>
      </w:r>
      <w:r>
        <w:rPr>
          <w:sz w:val="24"/>
          <w:szCs w:val="24"/>
        </w:rPr>
        <w:t xml:space="preserve">from this existing research in </w:t>
      </w:r>
      <w:r w:rsidR="00782437">
        <w:rPr>
          <w:sz w:val="24"/>
          <w:szCs w:val="24"/>
        </w:rPr>
        <w:t xml:space="preserve">two </w:t>
      </w:r>
      <w:r>
        <w:rPr>
          <w:sz w:val="24"/>
          <w:szCs w:val="24"/>
        </w:rPr>
        <w:t xml:space="preserve">further </w:t>
      </w:r>
      <w:r w:rsidR="00782437">
        <w:rPr>
          <w:sz w:val="24"/>
          <w:szCs w:val="24"/>
        </w:rPr>
        <w:t xml:space="preserve">ways. First, </w:t>
      </w:r>
      <w:r>
        <w:rPr>
          <w:sz w:val="24"/>
          <w:szCs w:val="24"/>
        </w:rPr>
        <w:t xml:space="preserve">this study is </w:t>
      </w:r>
      <w:r w:rsidR="00782437">
        <w:rPr>
          <w:sz w:val="24"/>
          <w:szCs w:val="24"/>
        </w:rPr>
        <w:t xml:space="preserve">concerned with </w:t>
      </w:r>
      <w:r w:rsidR="00782437" w:rsidRPr="00514B08">
        <w:rPr>
          <w:i/>
          <w:sz w:val="24"/>
          <w:szCs w:val="24"/>
        </w:rPr>
        <w:t>democratic governance</w:t>
      </w:r>
      <w:r w:rsidR="00782437">
        <w:rPr>
          <w:sz w:val="24"/>
          <w:szCs w:val="24"/>
        </w:rPr>
        <w:t xml:space="preserve">, which is a concept that shares many features with democracy but that also has some </w:t>
      </w:r>
      <w:r w:rsidR="000105F0">
        <w:rPr>
          <w:sz w:val="24"/>
          <w:szCs w:val="24"/>
        </w:rPr>
        <w:t xml:space="preserve">of its own </w:t>
      </w:r>
      <w:r w:rsidR="00782437">
        <w:rPr>
          <w:sz w:val="24"/>
          <w:szCs w:val="24"/>
        </w:rPr>
        <w:t xml:space="preserve">unique features. Second, it is concerned with </w:t>
      </w:r>
      <w:r w:rsidR="00782437" w:rsidRPr="00514B08">
        <w:rPr>
          <w:i/>
          <w:sz w:val="24"/>
          <w:szCs w:val="24"/>
        </w:rPr>
        <w:t>sustainable human development</w:t>
      </w:r>
      <w:r w:rsidR="00782437">
        <w:rPr>
          <w:sz w:val="24"/>
          <w:szCs w:val="24"/>
        </w:rPr>
        <w:t xml:space="preserve">, which requires an understanding of development that is sensitive </w:t>
      </w:r>
      <w:r w:rsidR="000105F0">
        <w:rPr>
          <w:sz w:val="24"/>
          <w:szCs w:val="24"/>
        </w:rPr>
        <w:t xml:space="preserve">to </w:t>
      </w:r>
      <w:r w:rsidR="00782437">
        <w:rPr>
          <w:sz w:val="24"/>
          <w:szCs w:val="24"/>
        </w:rPr>
        <w:t xml:space="preserve">the adverse impact of consumption from one year to the next, </w:t>
      </w:r>
      <w:r>
        <w:rPr>
          <w:sz w:val="24"/>
          <w:szCs w:val="24"/>
        </w:rPr>
        <w:t xml:space="preserve">as well as </w:t>
      </w:r>
      <w:r w:rsidR="00782437">
        <w:rPr>
          <w:sz w:val="24"/>
          <w:szCs w:val="24"/>
        </w:rPr>
        <w:t xml:space="preserve">one generation to the next. The next section of this report thus outlines definitions and operational measures for </w:t>
      </w:r>
      <w:r w:rsidR="00024AE3" w:rsidRPr="00024AE3">
        <w:rPr>
          <w:b/>
          <w:sz w:val="24"/>
          <w:szCs w:val="24"/>
        </w:rPr>
        <w:t>DG</w:t>
      </w:r>
      <w:r w:rsidR="00782437">
        <w:rPr>
          <w:sz w:val="24"/>
          <w:szCs w:val="24"/>
        </w:rPr>
        <w:t xml:space="preserve"> and </w:t>
      </w:r>
      <w:r w:rsidR="00024AE3" w:rsidRPr="00024AE3">
        <w:rPr>
          <w:b/>
          <w:sz w:val="24"/>
          <w:szCs w:val="24"/>
        </w:rPr>
        <w:t>SHD</w:t>
      </w:r>
      <w:r w:rsidR="00782437">
        <w:rPr>
          <w:sz w:val="24"/>
          <w:szCs w:val="24"/>
        </w:rPr>
        <w:t>.</w:t>
      </w:r>
    </w:p>
    <w:p w:rsidR="001C66AB" w:rsidRPr="00AC2F11" w:rsidRDefault="001C66AB" w:rsidP="00613E49">
      <w:pPr>
        <w:pStyle w:val="Heading1"/>
      </w:pPr>
      <w:bookmarkStart w:id="5" w:name="_Toc324430249"/>
      <w:r w:rsidRPr="00AC2F11">
        <w:t>Democratic Governance</w:t>
      </w:r>
      <w:bookmarkEnd w:id="5"/>
    </w:p>
    <w:p w:rsidR="007F376E" w:rsidRDefault="007F376E" w:rsidP="001F78FB">
      <w:pPr>
        <w:spacing w:after="0" w:line="240" w:lineRule="auto"/>
        <w:jc w:val="both"/>
        <w:rPr>
          <w:sz w:val="24"/>
          <w:szCs w:val="24"/>
        </w:rPr>
      </w:pPr>
    </w:p>
    <w:p w:rsidR="007F376E" w:rsidRDefault="00EB0F31" w:rsidP="001F78FB">
      <w:pPr>
        <w:spacing w:after="0" w:line="240" w:lineRule="auto"/>
        <w:jc w:val="both"/>
        <w:rPr>
          <w:sz w:val="24"/>
          <w:szCs w:val="24"/>
        </w:rPr>
      </w:pPr>
      <w:r>
        <w:rPr>
          <w:sz w:val="24"/>
          <w:szCs w:val="24"/>
        </w:rPr>
        <w:t>T</w:t>
      </w:r>
      <w:r w:rsidR="007F376E" w:rsidRPr="007F376E">
        <w:rPr>
          <w:sz w:val="24"/>
          <w:szCs w:val="24"/>
        </w:rPr>
        <w:t xml:space="preserve">he notion of governance has a long etymology and evolution, </w:t>
      </w:r>
      <w:r w:rsidR="007D2898">
        <w:rPr>
          <w:sz w:val="24"/>
          <w:szCs w:val="24"/>
        </w:rPr>
        <w:t xml:space="preserve">while </w:t>
      </w:r>
      <w:r>
        <w:rPr>
          <w:sz w:val="24"/>
          <w:szCs w:val="24"/>
        </w:rPr>
        <w:t>the idea</w:t>
      </w:r>
      <w:r w:rsidR="007D2898">
        <w:rPr>
          <w:sz w:val="24"/>
          <w:szCs w:val="24"/>
        </w:rPr>
        <w:t>s</w:t>
      </w:r>
      <w:r>
        <w:rPr>
          <w:sz w:val="24"/>
          <w:szCs w:val="24"/>
        </w:rPr>
        <w:t xml:space="preserve"> of </w:t>
      </w:r>
      <w:r w:rsidR="00B9460F" w:rsidRPr="00B9460F">
        <w:rPr>
          <w:i/>
          <w:sz w:val="24"/>
          <w:szCs w:val="24"/>
        </w:rPr>
        <w:t>good</w:t>
      </w:r>
      <w:r w:rsidR="007F376E" w:rsidRPr="007F376E">
        <w:rPr>
          <w:sz w:val="24"/>
          <w:szCs w:val="24"/>
        </w:rPr>
        <w:t xml:space="preserve"> governance </w:t>
      </w:r>
      <w:r w:rsidR="007D2898">
        <w:rPr>
          <w:sz w:val="24"/>
          <w:szCs w:val="24"/>
        </w:rPr>
        <w:t xml:space="preserve">and </w:t>
      </w:r>
      <w:r w:rsidR="007D2898" w:rsidRPr="00B9460F">
        <w:rPr>
          <w:i/>
          <w:sz w:val="24"/>
          <w:szCs w:val="24"/>
        </w:rPr>
        <w:t>democratic</w:t>
      </w:r>
      <w:r w:rsidR="007D2898">
        <w:rPr>
          <w:sz w:val="24"/>
          <w:szCs w:val="24"/>
        </w:rPr>
        <w:t xml:space="preserve"> governance have </w:t>
      </w:r>
      <w:r w:rsidR="001302B4">
        <w:rPr>
          <w:sz w:val="24"/>
          <w:szCs w:val="24"/>
        </w:rPr>
        <w:t xml:space="preserve">increasingly </w:t>
      </w:r>
      <w:r w:rsidR="007F376E" w:rsidRPr="007F376E">
        <w:rPr>
          <w:sz w:val="24"/>
          <w:szCs w:val="24"/>
        </w:rPr>
        <w:t xml:space="preserve">become </w:t>
      </w:r>
      <w:r w:rsidR="007D2898">
        <w:rPr>
          <w:sz w:val="24"/>
          <w:szCs w:val="24"/>
        </w:rPr>
        <w:t xml:space="preserve">better known </w:t>
      </w:r>
      <w:r w:rsidR="00B9460F">
        <w:rPr>
          <w:sz w:val="24"/>
          <w:szCs w:val="24"/>
        </w:rPr>
        <w:t xml:space="preserve">and important </w:t>
      </w:r>
      <w:r w:rsidR="007F376E" w:rsidRPr="007F376E">
        <w:rPr>
          <w:sz w:val="24"/>
          <w:szCs w:val="24"/>
        </w:rPr>
        <w:t>within academic and policy circles (</w:t>
      </w:r>
      <w:r w:rsidR="00DA4E21">
        <w:rPr>
          <w:sz w:val="24"/>
          <w:szCs w:val="24"/>
        </w:rPr>
        <w:t xml:space="preserve">UNDP 1999; </w:t>
      </w:r>
      <w:r w:rsidR="007F376E" w:rsidRPr="007F376E">
        <w:rPr>
          <w:sz w:val="24"/>
          <w:szCs w:val="24"/>
        </w:rPr>
        <w:t>Weiss 2000).  The</w:t>
      </w:r>
      <w:r w:rsidR="007D2898">
        <w:rPr>
          <w:sz w:val="24"/>
          <w:szCs w:val="24"/>
        </w:rPr>
        <w:t>se</w:t>
      </w:r>
      <w:r w:rsidR="007F376E" w:rsidRPr="007F376E">
        <w:rPr>
          <w:sz w:val="24"/>
          <w:szCs w:val="24"/>
        </w:rPr>
        <w:t xml:space="preserve"> idea</w:t>
      </w:r>
      <w:r w:rsidR="007D2898">
        <w:rPr>
          <w:sz w:val="24"/>
          <w:szCs w:val="24"/>
        </w:rPr>
        <w:t>s</w:t>
      </w:r>
      <w:r w:rsidR="007F376E" w:rsidRPr="007F376E">
        <w:rPr>
          <w:sz w:val="24"/>
          <w:szCs w:val="24"/>
        </w:rPr>
        <w:t xml:space="preserve"> </w:t>
      </w:r>
      <w:r w:rsidR="007D2898">
        <w:rPr>
          <w:sz w:val="24"/>
          <w:szCs w:val="24"/>
        </w:rPr>
        <w:t xml:space="preserve">have </w:t>
      </w:r>
      <w:r w:rsidR="007F376E" w:rsidRPr="007F376E">
        <w:rPr>
          <w:sz w:val="24"/>
          <w:szCs w:val="24"/>
        </w:rPr>
        <w:t>developed from a neutral and generic reference to the overall set of relations within the public sphere to one that includes an expanding set of normative dimensions.</w:t>
      </w:r>
      <w:r w:rsidR="007D2898">
        <w:rPr>
          <w:sz w:val="24"/>
          <w:szCs w:val="24"/>
        </w:rPr>
        <w:t xml:space="preserve"> Leading definitions of governance include:</w:t>
      </w:r>
    </w:p>
    <w:p w:rsidR="00EB0F31" w:rsidRDefault="00EB0F31" w:rsidP="00EB0F31">
      <w:pPr>
        <w:spacing w:after="0" w:line="240" w:lineRule="auto"/>
        <w:jc w:val="both"/>
        <w:rPr>
          <w:sz w:val="24"/>
          <w:szCs w:val="24"/>
        </w:rPr>
      </w:pPr>
    </w:p>
    <w:p w:rsidR="007F376E" w:rsidRDefault="007F376E" w:rsidP="001F78FB">
      <w:pPr>
        <w:spacing w:after="0" w:line="240" w:lineRule="auto"/>
        <w:jc w:val="both"/>
        <w:rPr>
          <w:sz w:val="24"/>
          <w:szCs w:val="24"/>
        </w:rPr>
      </w:pPr>
    </w:p>
    <w:p w:rsidR="00EB0F31" w:rsidRPr="00EB0F31" w:rsidRDefault="007F376E" w:rsidP="00EB0F31">
      <w:pPr>
        <w:pStyle w:val="ListParagraph"/>
        <w:numPr>
          <w:ilvl w:val="0"/>
          <w:numId w:val="6"/>
        </w:numPr>
        <w:spacing w:after="0" w:line="240" w:lineRule="auto"/>
        <w:jc w:val="both"/>
        <w:rPr>
          <w:sz w:val="24"/>
          <w:szCs w:val="24"/>
        </w:rPr>
      </w:pPr>
      <w:r w:rsidRPr="00EB0F31">
        <w:rPr>
          <w:sz w:val="24"/>
          <w:szCs w:val="24"/>
        </w:rPr>
        <w:t xml:space="preserve">Court (2002: 5), in drawing on a collaborative project that measures good governance, defines governance as the ‘formation and stewardship of the formal and informal rules that regulate the public realm, the arena in which state as well as economic and societal actors interact to make decisions.’ </w:t>
      </w:r>
    </w:p>
    <w:p w:rsidR="00EB0F31" w:rsidRDefault="00EB0F31" w:rsidP="001F78FB">
      <w:pPr>
        <w:spacing w:after="0" w:line="240" w:lineRule="auto"/>
        <w:jc w:val="both"/>
        <w:rPr>
          <w:sz w:val="24"/>
          <w:szCs w:val="24"/>
        </w:rPr>
      </w:pPr>
    </w:p>
    <w:p w:rsidR="007F376E" w:rsidRPr="00EB0F31" w:rsidRDefault="007F376E" w:rsidP="00EB0F31">
      <w:pPr>
        <w:pStyle w:val="ListParagraph"/>
        <w:numPr>
          <w:ilvl w:val="0"/>
          <w:numId w:val="6"/>
        </w:numPr>
        <w:spacing w:after="0" w:line="240" w:lineRule="auto"/>
        <w:jc w:val="both"/>
        <w:rPr>
          <w:sz w:val="24"/>
          <w:szCs w:val="24"/>
        </w:rPr>
      </w:pPr>
      <w:r w:rsidRPr="00EB0F31">
        <w:rPr>
          <w:sz w:val="24"/>
          <w:szCs w:val="24"/>
        </w:rPr>
        <w:t>Kaufmann et al</w:t>
      </w:r>
      <w:r w:rsidR="00B9460F">
        <w:rPr>
          <w:sz w:val="24"/>
          <w:szCs w:val="24"/>
        </w:rPr>
        <w:t>.</w:t>
      </w:r>
      <w:r w:rsidRPr="00EB0F31">
        <w:rPr>
          <w:sz w:val="24"/>
          <w:szCs w:val="24"/>
        </w:rPr>
        <w:t xml:space="preserve"> (1999a: 1) define governance broadly ‘as the traditions and institutions by which authority in a country is exercised. This includes (1) the </w:t>
      </w:r>
      <w:r w:rsidRPr="00EB0F31">
        <w:rPr>
          <w:sz w:val="24"/>
          <w:szCs w:val="24"/>
        </w:rPr>
        <w:lastRenderedPageBreak/>
        <w:t>process by which governments are selected, monitored and replaced, (2) the capacity of the government to effectively formulate and implement sound policies, and (3) the respect of citizens and the state for the institutions that govern economic and social interactions among them’.</w:t>
      </w:r>
    </w:p>
    <w:p w:rsidR="007F376E" w:rsidRDefault="007F376E" w:rsidP="001F78FB">
      <w:pPr>
        <w:spacing w:after="0" w:line="240" w:lineRule="auto"/>
        <w:jc w:val="both"/>
        <w:rPr>
          <w:sz w:val="24"/>
          <w:szCs w:val="24"/>
        </w:rPr>
      </w:pPr>
    </w:p>
    <w:p w:rsidR="00EB0F31" w:rsidRDefault="007F376E" w:rsidP="00EB0F31">
      <w:pPr>
        <w:pStyle w:val="ListParagraph"/>
        <w:numPr>
          <w:ilvl w:val="0"/>
          <w:numId w:val="6"/>
        </w:numPr>
        <w:spacing w:after="0" w:line="240" w:lineRule="auto"/>
        <w:jc w:val="both"/>
        <w:rPr>
          <w:sz w:val="24"/>
          <w:szCs w:val="24"/>
        </w:rPr>
      </w:pPr>
      <w:r w:rsidRPr="00EB0F31">
        <w:rPr>
          <w:sz w:val="24"/>
          <w:szCs w:val="24"/>
        </w:rPr>
        <w:t xml:space="preserve">In its 1995 Guidelines the OECD uses the term ‘governance’ in accordance with a World Bank definition to denote ‘the use of political authority and exercise of control in society in relation to the management of its resources for social and economic development’ (OECD, 1995). </w:t>
      </w:r>
    </w:p>
    <w:p w:rsidR="0061158A" w:rsidRPr="0061158A" w:rsidRDefault="0061158A" w:rsidP="0061158A">
      <w:pPr>
        <w:pStyle w:val="ListParagraph"/>
        <w:rPr>
          <w:sz w:val="24"/>
          <w:szCs w:val="24"/>
        </w:rPr>
      </w:pPr>
    </w:p>
    <w:p w:rsidR="007F376E" w:rsidRDefault="007F376E" w:rsidP="00EB0F31">
      <w:pPr>
        <w:pStyle w:val="ListParagraph"/>
        <w:numPr>
          <w:ilvl w:val="0"/>
          <w:numId w:val="6"/>
        </w:numPr>
        <w:spacing w:after="0" w:line="240" w:lineRule="auto"/>
        <w:jc w:val="both"/>
        <w:rPr>
          <w:sz w:val="24"/>
          <w:szCs w:val="24"/>
        </w:rPr>
      </w:pPr>
      <w:r w:rsidRPr="00EB0F31">
        <w:rPr>
          <w:sz w:val="24"/>
          <w:szCs w:val="24"/>
        </w:rPr>
        <w:t>The Commission on Global Governance (1995: 2) defines it as ‘the sum of the many ways individuals and institutions, public and private, manage their common affairs. It is the continuing process through which conflicting or diverse interests may be accommodated and co-operative action may be taken’ (quoted in Weiss 200</w:t>
      </w:r>
      <w:r w:rsidR="0061158A">
        <w:rPr>
          <w:sz w:val="24"/>
          <w:szCs w:val="24"/>
        </w:rPr>
        <w:t>0</w:t>
      </w:r>
      <w:r w:rsidRPr="00EB0F31">
        <w:rPr>
          <w:sz w:val="24"/>
          <w:szCs w:val="24"/>
        </w:rPr>
        <w:t>: 795-796).</w:t>
      </w:r>
    </w:p>
    <w:p w:rsidR="007D2898" w:rsidRPr="007D2898" w:rsidRDefault="007D2898" w:rsidP="007D2898">
      <w:pPr>
        <w:pStyle w:val="ListParagraph"/>
        <w:rPr>
          <w:sz w:val="24"/>
          <w:szCs w:val="24"/>
        </w:rPr>
      </w:pPr>
    </w:p>
    <w:p w:rsidR="007D2898" w:rsidRPr="007D2898" w:rsidRDefault="007D2898" w:rsidP="007D2898">
      <w:pPr>
        <w:pStyle w:val="ListParagraph"/>
        <w:numPr>
          <w:ilvl w:val="0"/>
          <w:numId w:val="6"/>
        </w:numPr>
        <w:spacing w:after="0" w:line="240" w:lineRule="auto"/>
        <w:jc w:val="both"/>
        <w:rPr>
          <w:sz w:val="24"/>
          <w:szCs w:val="24"/>
        </w:rPr>
      </w:pPr>
      <w:r w:rsidRPr="007D2898">
        <w:rPr>
          <w:sz w:val="24"/>
          <w:szCs w:val="24"/>
        </w:rPr>
        <w:t>The UNDP (2010: 14) defines governance as ‘comprising the mechanisms, processes and institutions that determine how power is exercised, how decisions are made on issues of public concern, and how citizens articulate their interests, exercise their legal rights, meet their obligations and mediate their differences.’</w:t>
      </w:r>
    </w:p>
    <w:p w:rsidR="007F376E" w:rsidRDefault="007F376E" w:rsidP="001F78FB">
      <w:pPr>
        <w:spacing w:after="0" w:line="240" w:lineRule="auto"/>
        <w:jc w:val="both"/>
        <w:rPr>
          <w:sz w:val="24"/>
          <w:szCs w:val="24"/>
        </w:rPr>
      </w:pPr>
    </w:p>
    <w:p w:rsidR="007F376E" w:rsidRDefault="00EB0F31" w:rsidP="001F78FB">
      <w:pPr>
        <w:spacing w:after="0" w:line="240" w:lineRule="auto"/>
        <w:jc w:val="both"/>
        <w:rPr>
          <w:sz w:val="24"/>
          <w:szCs w:val="24"/>
        </w:rPr>
      </w:pPr>
      <w:r>
        <w:rPr>
          <w:sz w:val="24"/>
          <w:szCs w:val="24"/>
        </w:rPr>
        <w:t>It is clear that these definitions share ce</w:t>
      </w:r>
      <w:r w:rsidR="001A487A">
        <w:rPr>
          <w:sz w:val="24"/>
          <w:szCs w:val="24"/>
        </w:rPr>
        <w:t>rtain features such as formal and informa</w:t>
      </w:r>
      <w:r w:rsidR="001A487A" w:rsidRPr="007F376E">
        <w:rPr>
          <w:sz w:val="24"/>
          <w:szCs w:val="24"/>
        </w:rPr>
        <w:t>l</w:t>
      </w:r>
      <w:r w:rsidR="001A487A">
        <w:rPr>
          <w:sz w:val="24"/>
          <w:szCs w:val="24"/>
        </w:rPr>
        <w:t xml:space="preserve"> rules, the public realm shared by government and civil society, the making and breaking of governments, and the management of different sets of competing interests. </w:t>
      </w:r>
      <w:r w:rsidR="007D2898">
        <w:rPr>
          <w:sz w:val="24"/>
          <w:szCs w:val="24"/>
        </w:rPr>
        <w:t xml:space="preserve">While the World Bank made popular the idea of </w:t>
      </w:r>
      <w:r w:rsidR="007D2898" w:rsidRPr="007D2898">
        <w:rPr>
          <w:i/>
          <w:sz w:val="24"/>
          <w:szCs w:val="24"/>
        </w:rPr>
        <w:t>good</w:t>
      </w:r>
      <w:r w:rsidR="007D2898">
        <w:rPr>
          <w:sz w:val="24"/>
          <w:szCs w:val="24"/>
        </w:rPr>
        <w:t xml:space="preserve"> governance, the UNDP</w:t>
      </w:r>
      <w:r w:rsidR="00692BE9">
        <w:rPr>
          <w:sz w:val="24"/>
          <w:szCs w:val="24"/>
        </w:rPr>
        <w:t xml:space="preserve">, through focusing on </w:t>
      </w:r>
      <w:r w:rsidR="00692BE9" w:rsidRPr="00692BE9">
        <w:rPr>
          <w:b/>
          <w:sz w:val="24"/>
          <w:szCs w:val="24"/>
        </w:rPr>
        <w:t>democratic governance</w:t>
      </w:r>
      <w:r w:rsidR="007D2898">
        <w:rPr>
          <w:sz w:val="24"/>
          <w:szCs w:val="24"/>
        </w:rPr>
        <w:t xml:space="preserve"> has developed the </w:t>
      </w:r>
      <w:r w:rsidR="001A487A">
        <w:rPr>
          <w:sz w:val="24"/>
          <w:szCs w:val="24"/>
        </w:rPr>
        <w:t xml:space="preserve">concept </w:t>
      </w:r>
      <w:r w:rsidR="007F376E" w:rsidRPr="007F376E">
        <w:rPr>
          <w:sz w:val="24"/>
          <w:szCs w:val="24"/>
        </w:rPr>
        <w:t>to incorporate a political dimension that includes government legitimacy, government accountability, government competence, and the protection of human rights through the rule of law.</w:t>
      </w:r>
    </w:p>
    <w:p w:rsidR="00692BE9" w:rsidRDefault="00692BE9" w:rsidP="001F78FB">
      <w:pPr>
        <w:spacing w:after="0" w:line="240" w:lineRule="auto"/>
        <w:jc w:val="both"/>
        <w:rPr>
          <w:sz w:val="24"/>
          <w:szCs w:val="24"/>
        </w:rPr>
      </w:pPr>
    </w:p>
    <w:p w:rsidR="00ED7EA9" w:rsidRDefault="00ED7EA9" w:rsidP="001F78FB">
      <w:pPr>
        <w:spacing w:after="0" w:line="240" w:lineRule="auto"/>
        <w:jc w:val="both"/>
        <w:rPr>
          <w:sz w:val="24"/>
          <w:szCs w:val="24"/>
        </w:rPr>
      </w:pPr>
      <w:r>
        <w:rPr>
          <w:sz w:val="24"/>
          <w:szCs w:val="24"/>
        </w:rPr>
        <w:t>The concept is more expansive and ‘people cent</w:t>
      </w:r>
      <w:r w:rsidR="007D39A5">
        <w:rPr>
          <w:sz w:val="24"/>
          <w:szCs w:val="24"/>
        </w:rPr>
        <w:t>e</w:t>
      </w:r>
      <w:r>
        <w:rPr>
          <w:sz w:val="24"/>
          <w:szCs w:val="24"/>
        </w:rPr>
        <w:t xml:space="preserve">red’ to include important principles and processes. The adjective </w:t>
      </w:r>
      <w:r w:rsidR="00B9460F">
        <w:rPr>
          <w:sz w:val="24"/>
          <w:szCs w:val="24"/>
        </w:rPr>
        <w:t>‘</w:t>
      </w:r>
      <w:r>
        <w:rPr>
          <w:sz w:val="24"/>
          <w:szCs w:val="24"/>
        </w:rPr>
        <w:t>democratic</w:t>
      </w:r>
      <w:r w:rsidR="00B9460F">
        <w:rPr>
          <w:sz w:val="24"/>
          <w:szCs w:val="24"/>
        </w:rPr>
        <w:t>’</w:t>
      </w:r>
      <w:r>
        <w:rPr>
          <w:sz w:val="24"/>
          <w:szCs w:val="24"/>
        </w:rPr>
        <w:t xml:space="preserve"> comes from the ‘</w:t>
      </w:r>
      <w:r w:rsidRPr="00ED7EA9">
        <w:rPr>
          <w:sz w:val="24"/>
          <w:szCs w:val="24"/>
        </w:rPr>
        <w:t>most fundamental principle of democracy—that people should g</w:t>
      </w:r>
      <w:r w:rsidR="00B9460F">
        <w:rPr>
          <w:sz w:val="24"/>
          <w:szCs w:val="24"/>
        </w:rPr>
        <w:t>overn them</w:t>
      </w:r>
      <w:r w:rsidRPr="00ED7EA9">
        <w:rPr>
          <w:sz w:val="24"/>
          <w:szCs w:val="24"/>
        </w:rPr>
        <w:t>selves through the systems they choose through open and tran</w:t>
      </w:r>
      <w:r w:rsidR="00B9460F">
        <w:rPr>
          <w:sz w:val="24"/>
          <w:szCs w:val="24"/>
        </w:rPr>
        <w:t>sparent participatory processes</w:t>
      </w:r>
      <w:r>
        <w:rPr>
          <w:sz w:val="24"/>
          <w:szCs w:val="24"/>
        </w:rPr>
        <w:t xml:space="preserve">’ (UNDP 2008). Moreover, </w:t>
      </w:r>
    </w:p>
    <w:p w:rsidR="00ED7EA9" w:rsidRDefault="00ED7EA9" w:rsidP="001F78FB">
      <w:pPr>
        <w:spacing w:after="0" w:line="240" w:lineRule="auto"/>
        <w:jc w:val="both"/>
        <w:rPr>
          <w:sz w:val="24"/>
          <w:szCs w:val="24"/>
        </w:rPr>
      </w:pPr>
    </w:p>
    <w:p w:rsidR="00692BE9" w:rsidRPr="00ED7EA9" w:rsidRDefault="00ED7EA9" w:rsidP="00ED7EA9">
      <w:pPr>
        <w:spacing w:after="0" w:line="240" w:lineRule="auto"/>
        <w:ind w:left="720"/>
        <w:jc w:val="both"/>
        <w:rPr>
          <w:i/>
          <w:sz w:val="24"/>
          <w:szCs w:val="24"/>
        </w:rPr>
      </w:pPr>
      <w:r w:rsidRPr="00ED7EA9">
        <w:rPr>
          <w:i/>
          <w:sz w:val="24"/>
          <w:szCs w:val="24"/>
        </w:rPr>
        <w:t>[d]emocratic governance means that people have a say in the decisions that affect their lives and that they can hold decision-makers accountable. It further entails that the rules, institutions and practices that govern social interactions are inclusive and fair, that women are equal partners with men in private and public spheres of life, that people are free from discrimination based on race, ethnicity, class, gender or any other attribute, and that the needs of future generations are reflected in current policies. It also means that economic and social policies are responsive to people’s needs and their aspirations, that these policies aim at eradicating poverty and expanding the choices that all people have in their lives, and that human rights and fundamental freedoms are respected</w:t>
      </w:r>
      <w:r>
        <w:rPr>
          <w:sz w:val="24"/>
          <w:szCs w:val="24"/>
        </w:rPr>
        <w:t xml:space="preserve"> (UNDP 2008)</w:t>
      </w:r>
      <w:r w:rsidRPr="00ED7EA9">
        <w:rPr>
          <w:i/>
          <w:sz w:val="24"/>
          <w:szCs w:val="24"/>
        </w:rPr>
        <w:t>.</w:t>
      </w:r>
    </w:p>
    <w:p w:rsidR="00802466" w:rsidRDefault="00802466" w:rsidP="001F78FB">
      <w:pPr>
        <w:spacing w:after="0" w:line="240" w:lineRule="auto"/>
        <w:jc w:val="both"/>
        <w:rPr>
          <w:sz w:val="24"/>
          <w:szCs w:val="24"/>
        </w:rPr>
      </w:pPr>
    </w:p>
    <w:p w:rsidR="00802466" w:rsidRPr="007D2898" w:rsidRDefault="00ED7EA9" w:rsidP="001F78FB">
      <w:pPr>
        <w:spacing w:after="0" w:line="240" w:lineRule="auto"/>
        <w:jc w:val="both"/>
        <w:rPr>
          <w:i/>
          <w:sz w:val="24"/>
          <w:szCs w:val="24"/>
        </w:rPr>
      </w:pPr>
      <w:r>
        <w:rPr>
          <w:sz w:val="24"/>
          <w:szCs w:val="24"/>
        </w:rPr>
        <w:t xml:space="preserve">This concept of </w:t>
      </w:r>
      <w:r w:rsidR="00802466" w:rsidRPr="007D2898">
        <w:rPr>
          <w:b/>
          <w:sz w:val="24"/>
          <w:szCs w:val="24"/>
        </w:rPr>
        <w:t>democratic governance</w:t>
      </w:r>
      <w:r w:rsidR="00802466">
        <w:rPr>
          <w:sz w:val="24"/>
          <w:szCs w:val="24"/>
        </w:rPr>
        <w:t xml:space="preserve"> draws very much on earlier conceptions</w:t>
      </w:r>
      <w:r w:rsidR="007D2898">
        <w:rPr>
          <w:sz w:val="24"/>
          <w:szCs w:val="24"/>
        </w:rPr>
        <w:t xml:space="preserve"> of governance and is </w:t>
      </w:r>
      <w:r>
        <w:rPr>
          <w:sz w:val="24"/>
          <w:szCs w:val="24"/>
        </w:rPr>
        <w:t xml:space="preserve">now </w:t>
      </w:r>
      <w:r w:rsidR="007D2898">
        <w:rPr>
          <w:sz w:val="24"/>
          <w:szCs w:val="24"/>
        </w:rPr>
        <w:t xml:space="preserve">seen </w:t>
      </w:r>
      <w:r w:rsidR="0036342D">
        <w:rPr>
          <w:sz w:val="24"/>
          <w:szCs w:val="24"/>
        </w:rPr>
        <w:t xml:space="preserve">as comprising the following two </w:t>
      </w:r>
      <w:r w:rsidR="007D2898">
        <w:rPr>
          <w:sz w:val="24"/>
          <w:szCs w:val="24"/>
        </w:rPr>
        <w:t xml:space="preserve">key </w:t>
      </w:r>
      <w:r w:rsidR="0036342D">
        <w:rPr>
          <w:sz w:val="24"/>
          <w:szCs w:val="24"/>
        </w:rPr>
        <w:t>dimensions</w:t>
      </w:r>
      <w:r w:rsidR="007D2898">
        <w:rPr>
          <w:sz w:val="24"/>
          <w:szCs w:val="24"/>
        </w:rPr>
        <w:t xml:space="preserve"> (UNDP 2010: 17-18)</w:t>
      </w:r>
      <w:r w:rsidR="00802466">
        <w:rPr>
          <w:sz w:val="24"/>
          <w:szCs w:val="24"/>
        </w:rPr>
        <w:t>:</w:t>
      </w:r>
    </w:p>
    <w:p w:rsidR="007F376E" w:rsidRDefault="007F376E" w:rsidP="001F78FB">
      <w:pPr>
        <w:spacing w:after="0" w:line="240" w:lineRule="auto"/>
        <w:jc w:val="both"/>
        <w:rPr>
          <w:sz w:val="24"/>
          <w:szCs w:val="24"/>
        </w:rPr>
      </w:pPr>
    </w:p>
    <w:p w:rsidR="00802466" w:rsidRDefault="00C62836" w:rsidP="00F91FE7">
      <w:pPr>
        <w:pStyle w:val="ListParagraph"/>
        <w:numPr>
          <w:ilvl w:val="0"/>
          <w:numId w:val="7"/>
        </w:numPr>
        <w:spacing w:after="0" w:line="240" w:lineRule="auto"/>
        <w:jc w:val="both"/>
        <w:rPr>
          <w:sz w:val="24"/>
          <w:szCs w:val="24"/>
        </w:rPr>
      </w:pPr>
      <w:r w:rsidRPr="0084734C">
        <w:rPr>
          <w:b/>
          <w:sz w:val="24"/>
          <w:szCs w:val="24"/>
        </w:rPr>
        <w:lastRenderedPageBreak/>
        <w:t xml:space="preserve">fostering inclusive </w:t>
      </w:r>
      <w:r w:rsidR="00802466" w:rsidRPr="0084734C">
        <w:rPr>
          <w:b/>
          <w:sz w:val="24"/>
          <w:szCs w:val="24"/>
        </w:rPr>
        <w:t>participation</w:t>
      </w:r>
      <w:r w:rsidR="0036342D">
        <w:rPr>
          <w:sz w:val="24"/>
          <w:szCs w:val="24"/>
        </w:rPr>
        <w:t xml:space="preserve">, which is achieved through </w:t>
      </w:r>
      <w:r w:rsidR="007526FB" w:rsidRPr="007526FB">
        <w:rPr>
          <w:b/>
          <w:sz w:val="24"/>
          <w:szCs w:val="24"/>
        </w:rPr>
        <w:t xml:space="preserve">effective </w:t>
      </w:r>
      <w:r w:rsidR="0036342D" w:rsidRPr="007526FB">
        <w:rPr>
          <w:b/>
          <w:sz w:val="24"/>
          <w:szCs w:val="24"/>
        </w:rPr>
        <w:t>channels</w:t>
      </w:r>
      <w:r w:rsidR="0036342D">
        <w:rPr>
          <w:sz w:val="24"/>
          <w:szCs w:val="24"/>
        </w:rPr>
        <w:t xml:space="preserve"> for citizens</w:t>
      </w:r>
      <w:r w:rsidR="007526FB">
        <w:rPr>
          <w:sz w:val="24"/>
          <w:szCs w:val="24"/>
        </w:rPr>
        <w:t xml:space="preserve"> to express their interests (elections, </w:t>
      </w:r>
      <w:r w:rsidR="0036342D">
        <w:rPr>
          <w:sz w:val="24"/>
          <w:szCs w:val="24"/>
        </w:rPr>
        <w:t>participation in the public sphere,</w:t>
      </w:r>
      <w:r w:rsidR="007526FB">
        <w:rPr>
          <w:sz w:val="24"/>
          <w:szCs w:val="24"/>
        </w:rPr>
        <w:t xml:space="preserve"> political parties, civil society, voluntary </w:t>
      </w:r>
      <w:r w:rsidR="00AA6133">
        <w:rPr>
          <w:sz w:val="24"/>
          <w:szCs w:val="24"/>
        </w:rPr>
        <w:t>organizations, and increasingly social media</w:t>
      </w:r>
      <w:r w:rsidR="007526FB">
        <w:rPr>
          <w:sz w:val="24"/>
          <w:szCs w:val="24"/>
        </w:rPr>
        <w:t xml:space="preserve">) and the means to hold government </w:t>
      </w:r>
      <w:r w:rsidR="007526FB" w:rsidRPr="007526FB">
        <w:rPr>
          <w:b/>
          <w:sz w:val="24"/>
          <w:szCs w:val="24"/>
        </w:rPr>
        <w:t>accountable</w:t>
      </w:r>
      <w:r w:rsidR="007526FB">
        <w:rPr>
          <w:sz w:val="24"/>
          <w:szCs w:val="24"/>
        </w:rPr>
        <w:t>.</w:t>
      </w:r>
    </w:p>
    <w:p w:rsidR="0084734C" w:rsidRPr="00F91FE7" w:rsidRDefault="0084734C" w:rsidP="0084734C">
      <w:pPr>
        <w:pStyle w:val="ListParagraph"/>
        <w:spacing w:after="0" w:line="240" w:lineRule="auto"/>
        <w:jc w:val="both"/>
        <w:rPr>
          <w:sz w:val="24"/>
          <w:szCs w:val="24"/>
        </w:rPr>
      </w:pPr>
    </w:p>
    <w:p w:rsidR="00AC2F11" w:rsidRPr="00F91FE7" w:rsidRDefault="00C62836" w:rsidP="00F91FE7">
      <w:pPr>
        <w:pStyle w:val="ListParagraph"/>
        <w:numPr>
          <w:ilvl w:val="0"/>
          <w:numId w:val="7"/>
        </w:numPr>
        <w:spacing w:after="0" w:line="240" w:lineRule="auto"/>
        <w:jc w:val="both"/>
        <w:rPr>
          <w:sz w:val="24"/>
          <w:szCs w:val="24"/>
        </w:rPr>
      </w:pPr>
      <w:r w:rsidRPr="0084734C">
        <w:rPr>
          <w:b/>
          <w:sz w:val="24"/>
          <w:szCs w:val="24"/>
        </w:rPr>
        <w:t>strength</w:t>
      </w:r>
      <w:r w:rsidR="00802466" w:rsidRPr="0084734C">
        <w:rPr>
          <w:b/>
          <w:sz w:val="24"/>
          <w:szCs w:val="24"/>
        </w:rPr>
        <w:t>ening responsive state capacity</w:t>
      </w:r>
      <w:r w:rsidR="007526FB">
        <w:rPr>
          <w:sz w:val="24"/>
          <w:szCs w:val="24"/>
        </w:rPr>
        <w:t>, which is achieved through strengthening public administration reform, local governance institutions, parliament, access to justice and the rule of law.</w:t>
      </w:r>
    </w:p>
    <w:p w:rsidR="0084734C" w:rsidRDefault="0084734C" w:rsidP="001F78FB">
      <w:pPr>
        <w:spacing w:after="0" w:line="240" w:lineRule="auto"/>
        <w:jc w:val="both"/>
        <w:rPr>
          <w:sz w:val="24"/>
          <w:szCs w:val="24"/>
        </w:rPr>
      </w:pPr>
    </w:p>
    <w:p w:rsidR="00F91FE7" w:rsidRDefault="009A0C8D" w:rsidP="001F78FB">
      <w:pPr>
        <w:spacing w:after="0" w:line="240" w:lineRule="auto"/>
        <w:jc w:val="both"/>
        <w:rPr>
          <w:sz w:val="24"/>
          <w:szCs w:val="24"/>
        </w:rPr>
      </w:pPr>
      <w:r w:rsidRPr="009A0C8D">
        <w:rPr>
          <w:sz w:val="24"/>
          <w:szCs w:val="24"/>
        </w:rPr>
        <w:t xml:space="preserve">The measurement of governance </w:t>
      </w:r>
      <w:r w:rsidR="007D2898">
        <w:rPr>
          <w:sz w:val="24"/>
          <w:szCs w:val="24"/>
        </w:rPr>
        <w:t xml:space="preserve">(and its variants) </w:t>
      </w:r>
      <w:r w:rsidRPr="009A0C8D">
        <w:rPr>
          <w:sz w:val="24"/>
          <w:szCs w:val="24"/>
        </w:rPr>
        <w:t xml:space="preserve">has a shorter history than the measurement of democracy, but since the 1980s academics, IGOs, and NGOs (as well as private sector companies) have been developing different indicators </w:t>
      </w:r>
      <w:r>
        <w:rPr>
          <w:sz w:val="24"/>
          <w:szCs w:val="24"/>
        </w:rPr>
        <w:t xml:space="preserve">for </w:t>
      </w:r>
      <w:r w:rsidRPr="009A0C8D">
        <w:rPr>
          <w:sz w:val="24"/>
          <w:szCs w:val="24"/>
        </w:rPr>
        <w:t xml:space="preserve">good governance. </w:t>
      </w:r>
      <w:r w:rsidR="00F91FE7">
        <w:rPr>
          <w:sz w:val="24"/>
          <w:szCs w:val="24"/>
        </w:rPr>
        <w:t xml:space="preserve">Landman and Häusermann (2003: 28) identify </w:t>
      </w:r>
      <w:r w:rsidRPr="009A0C8D">
        <w:rPr>
          <w:sz w:val="24"/>
          <w:szCs w:val="24"/>
        </w:rPr>
        <w:t xml:space="preserve">five </w:t>
      </w:r>
      <w:r w:rsidR="00F91FE7">
        <w:rPr>
          <w:sz w:val="24"/>
          <w:szCs w:val="24"/>
        </w:rPr>
        <w:t xml:space="preserve">different </w:t>
      </w:r>
      <w:r w:rsidR="007B7259">
        <w:rPr>
          <w:sz w:val="24"/>
          <w:szCs w:val="24"/>
        </w:rPr>
        <w:t xml:space="preserve">types of measures, </w:t>
      </w:r>
      <w:r w:rsidR="00F91FE7">
        <w:rPr>
          <w:sz w:val="24"/>
          <w:szCs w:val="24"/>
        </w:rPr>
        <w:t>which</w:t>
      </w:r>
      <w:r w:rsidRPr="009A0C8D">
        <w:rPr>
          <w:sz w:val="24"/>
          <w:szCs w:val="24"/>
        </w:rPr>
        <w:t xml:space="preserve"> include: </w:t>
      </w:r>
    </w:p>
    <w:p w:rsidR="00F91FE7" w:rsidRDefault="00F91FE7" w:rsidP="001F78FB">
      <w:pPr>
        <w:spacing w:after="0" w:line="240" w:lineRule="auto"/>
        <w:jc w:val="both"/>
        <w:rPr>
          <w:sz w:val="24"/>
          <w:szCs w:val="24"/>
        </w:rPr>
      </w:pPr>
    </w:p>
    <w:p w:rsidR="00F91FE7" w:rsidRPr="00F91FE7" w:rsidRDefault="009A0C8D" w:rsidP="00F91FE7">
      <w:pPr>
        <w:pStyle w:val="ListParagraph"/>
        <w:numPr>
          <w:ilvl w:val="0"/>
          <w:numId w:val="8"/>
        </w:numPr>
        <w:spacing w:after="0" w:line="240" w:lineRule="auto"/>
        <w:jc w:val="both"/>
        <w:rPr>
          <w:sz w:val="24"/>
          <w:szCs w:val="24"/>
        </w:rPr>
      </w:pPr>
      <w:r w:rsidRPr="00F91FE7">
        <w:rPr>
          <w:sz w:val="24"/>
          <w:szCs w:val="24"/>
        </w:rPr>
        <w:t>civil and political liberties or political freedoms as prox</w:t>
      </w:r>
      <w:r w:rsidR="00F91FE7" w:rsidRPr="00F91FE7">
        <w:rPr>
          <w:sz w:val="24"/>
          <w:szCs w:val="24"/>
        </w:rPr>
        <w:t>y measures for the rule of law</w:t>
      </w:r>
    </w:p>
    <w:p w:rsidR="00F91FE7" w:rsidRPr="00F91FE7" w:rsidRDefault="009A0C8D" w:rsidP="00F91FE7">
      <w:pPr>
        <w:pStyle w:val="ListParagraph"/>
        <w:numPr>
          <w:ilvl w:val="0"/>
          <w:numId w:val="8"/>
        </w:numPr>
        <w:spacing w:after="0" w:line="240" w:lineRule="auto"/>
        <w:jc w:val="both"/>
        <w:rPr>
          <w:sz w:val="24"/>
          <w:szCs w:val="24"/>
        </w:rPr>
      </w:pPr>
      <w:r w:rsidRPr="00F91FE7">
        <w:rPr>
          <w:sz w:val="24"/>
          <w:szCs w:val="24"/>
        </w:rPr>
        <w:t>the frequency of political violence as an inverse measure of good governa</w:t>
      </w:r>
      <w:r w:rsidR="00F91FE7" w:rsidRPr="00F91FE7">
        <w:rPr>
          <w:sz w:val="24"/>
          <w:szCs w:val="24"/>
        </w:rPr>
        <w:t>nce</w:t>
      </w:r>
    </w:p>
    <w:p w:rsidR="00F91FE7" w:rsidRPr="00F91FE7" w:rsidRDefault="009A0C8D" w:rsidP="00F91FE7">
      <w:pPr>
        <w:pStyle w:val="ListParagraph"/>
        <w:numPr>
          <w:ilvl w:val="0"/>
          <w:numId w:val="8"/>
        </w:numPr>
        <w:spacing w:after="0" w:line="240" w:lineRule="auto"/>
        <w:jc w:val="both"/>
        <w:rPr>
          <w:sz w:val="24"/>
          <w:szCs w:val="24"/>
        </w:rPr>
      </w:pPr>
      <w:r w:rsidRPr="00F91FE7">
        <w:rPr>
          <w:sz w:val="24"/>
          <w:szCs w:val="24"/>
        </w:rPr>
        <w:t>expert assessments and opinion of</w:t>
      </w:r>
      <w:r w:rsidR="00F91FE7" w:rsidRPr="00F91FE7">
        <w:rPr>
          <w:sz w:val="24"/>
          <w:szCs w:val="24"/>
        </w:rPr>
        <w:t xml:space="preserve"> good governance for investment</w:t>
      </w:r>
    </w:p>
    <w:p w:rsidR="00F91FE7" w:rsidRPr="00F91FE7" w:rsidRDefault="009A0C8D" w:rsidP="00F91FE7">
      <w:pPr>
        <w:pStyle w:val="ListParagraph"/>
        <w:numPr>
          <w:ilvl w:val="0"/>
          <w:numId w:val="8"/>
        </w:numPr>
        <w:spacing w:after="0" w:line="240" w:lineRule="auto"/>
        <w:jc w:val="both"/>
        <w:rPr>
          <w:sz w:val="24"/>
          <w:szCs w:val="24"/>
        </w:rPr>
      </w:pPr>
      <w:r w:rsidRPr="00F91FE7">
        <w:rPr>
          <w:sz w:val="24"/>
          <w:szCs w:val="24"/>
        </w:rPr>
        <w:t>objective indicators such as ‘contract intensive money’ (CIM) as a measure of individual confidence in the domestic financial institutions (Clague et al. 1995, 1999; Knack 2002) or the economic rate of return (ERR) of governmenta</w:t>
      </w:r>
      <w:r w:rsidR="00F91FE7" w:rsidRPr="00F91FE7">
        <w:rPr>
          <w:sz w:val="24"/>
          <w:szCs w:val="24"/>
        </w:rPr>
        <w:t>l projects (Isham et al. 1997)</w:t>
      </w:r>
    </w:p>
    <w:p w:rsidR="00802466" w:rsidRPr="00F91FE7" w:rsidRDefault="009A0C8D" w:rsidP="00F91FE7">
      <w:pPr>
        <w:pStyle w:val="ListParagraph"/>
        <w:numPr>
          <w:ilvl w:val="0"/>
          <w:numId w:val="8"/>
        </w:numPr>
        <w:spacing w:after="0" w:line="240" w:lineRule="auto"/>
        <w:jc w:val="both"/>
        <w:rPr>
          <w:sz w:val="24"/>
          <w:szCs w:val="24"/>
        </w:rPr>
      </w:pPr>
      <w:r w:rsidRPr="00F91FE7">
        <w:rPr>
          <w:sz w:val="24"/>
          <w:szCs w:val="24"/>
        </w:rPr>
        <w:t>mixed measures that combine aggregate data, scales, and expert opinion (e.g. Kaufmann et al. 1999, 2002, 2003).</w:t>
      </w:r>
    </w:p>
    <w:p w:rsidR="00F91FE7" w:rsidRDefault="00F91FE7" w:rsidP="001F78FB">
      <w:pPr>
        <w:spacing w:after="0" w:line="240" w:lineRule="auto"/>
        <w:jc w:val="both"/>
        <w:rPr>
          <w:sz w:val="24"/>
          <w:szCs w:val="24"/>
        </w:rPr>
      </w:pPr>
    </w:p>
    <w:p w:rsidR="00F91FE7" w:rsidRDefault="00F91FE7" w:rsidP="001F78FB">
      <w:pPr>
        <w:spacing w:after="0" w:line="240" w:lineRule="auto"/>
        <w:jc w:val="both"/>
        <w:rPr>
          <w:sz w:val="24"/>
          <w:szCs w:val="24"/>
        </w:rPr>
      </w:pPr>
      <w:r>
        <w:rPr>
          <w:sz w:val="24"/>
          <w:szCs w:val="24"/>
        </w:rPr>
        <w:t>Each of these measures has a number of strengths and weaknesses relating to their degree of subjectivity, the focus on economic versus political content, selection bias, measurement error, spatial and temporal coverage, and face validity (i.e. measuring what they purport to measure).</w:t>
      </w:r>
    </w:p>
    <w:p w:rsidR="00CD09D3" w:rsidRDefault="00CD09D3" w:rsidP="001F78FB">
      <w:pPr>
        <w:spacing w:after="0" w:line="240" w:lineRule="auto"/>
        <w:jc w:val="both"/>
        <w:rPr>
          <w:sz w:val="24"/>
          <w:szCs w:val="24"/>
        </w:rPr>
      </w:pPr>
    </w:p>
    <w:p w:rsidR="00CD09D3" w:rsidRDefault="0084734C" w:rsidP="001F78FB">
      <w:pPr>
        <w:spacing w:after="0" w:line="240" w:lineRule="auto"/>
        <w:jc w:val="both"/>
        <w:rPr>
          <w:sz w:val="24"/>
          <w:szCs w:val="24"/>
        </w:rPr>
      </w:pPr>
      <w:r>
        <w:rPr>
          <w:sz w:val="24"/>
          <w:szCs w:val="24"/>
        </w:rPr>
        <w:t>As we have seen, however, t</w:t>
      </w:r>
      <w:r w:rsidR="00CD09D3">
        <w:rPr>
          <w:sz w:val="24"/>
          <w:szCs w:val="24"/>
        </w:rPr>
        <w:t xml:space="preserve">he UNDP’s conception of </w:t>
      </w:r>
      <w:r w:rsidR="00CD09D3" w:rsidRPr="001D15D5">
        <w:rPr>
          <w:b/>
          <w:sz w:val="24"/>
          <w:szCs w:val="24"/>
        </w:rPr>
        <w:t>democratic governance</w:t>
      </w:r>
      <w:r>
        <w:rPr>
          <w:sz w:val="24"/>
          <w:szCs w:val="24"/>
        </w:rPr>
        <w:t xml:space="preserve"> </w:t>
      </w:r>
      <w:r w:rsidR="00CD09D3">
        <w:rPr>
          <w:sz w:val="24"/>
          <w:szCs w:val="24"/>
        </w:rPr>
        <w:t xml:space="preserve">differs from the definitions </w:t>
      </w:r>
      <w:r w:rsidR="001D15D5">
        <w:rPr>
          <w:sz w:val="24"/>
          <w:szCs w:val="24"/>
        </w:rPr>
        <w:t xml:space="preserve">of governance </w:t>
      </w:r>
      <w:r w:rsidR="00CD09D3">
        <w:rPr>
          <w:sz w:val="24"/>
          <w:szCs w:val="24"/>
        </w:rPr>
        <w:t>used to derive the different types of measures</w:t>
      </w:r>
      <w:r w:rsidR="001D15D5">
        <w:rPr>
          <w:sz w:val="24"/>
          <w:szCs w:val="24"/>
        </w:rPr>
        <w:t xml:space="preserve"> listed above</w:t>
      </w:r>
      <w:r w:rsidR="00CD09D3">
        <w:rPr>
          <w:sz w:val="24"/>
          <w:szCs w:val="24"/>
        </w:rPr>
        <w:t xml:space="preserve">. The combination of </w:t>
      </w:r>
      <w:r w:rsidR="00CD09D3" w:rsidRPr="001D15D5">
        <w:rPr>
          <w:b/>
          <w:sz w:val="24"/>
          <w:szCs w:val="24"/>
        </w:rPr>
        <w:t>inclusive participation</w:t>
      </w:r>
      <w:r w:rsidR="00CD09D3">
        <w:rPr>
          <w:sz w:val="24"/>
          <w:szCs w:val="24"/>
        </w:rPr>
        <w:t xml:space="preserve"> and </w:t>
      </w:r>
      <w:r w:rsidR="00CD09D3" w:rsidRPr="001D15D5">
        <w:rPr>
          <w:b/>
          <w:sz w:val="24"/>
          <w:szCs w:val="24"/>
        </w:rPr>
        <w:t>responsive state capacity</w:t>
      </w:r>
      <w:r w:rsidR="00CD09D3">
        <w:rPr>
          <w:sz w:val="24"/>
          <w:szCs w:val="24"/>
        </w:rPr>
        <w:t xml:space="preserve"> need</w:t>
      </w:r>
      <w:r>
        <w:rPr>
          <w:sz w:val="24"/>
          <w:szCs w:val="24"/>
        </w:rPr>
        <w:t>s</w:t>
      </w:r>
      <w:r w:rsidR="00CD09D3">
        <w:rPr>
          <w:sz w:val="24"/>
          <w:szCs w:val="24"/>
        </w:rPr>
        <w:t xml:space="preserve"> to be operationalised </w:t>
      </w:r>
      <w:r w:rsidR="007B7259">
        <w:rPr>
          <w:sz w:val="24"/>
          <w:szCs w:val="24"/>
        </w:rPr>
        <w:t>in ways that capture these two dimensions.</w:t>
      </w:r>
    </w:p>
    <w:p w:rsidR="00CD09D3" w:rsidRDefault="00CD09D3" w:rsidP="001F78FB">
      <w:pPr>
        <w:spacing w:after="0" w:line="240" w:lineRule="auto"/>
        <w:jc w:val="both"/>
        <w:rPr>
          <w:sz w:val="24"/>
          <w:szCs w:val="24"/>
        </w:rPr>
      </w:pPr>
    </w:p>
    <w:p w:rsidR="00146361" w:rsidRDefault="00CD09D3" w:rsidP="001F78FB">
      <w:pPr>
        <w:spacing w:after="0" w:line="240" w:lineRule="auto"/>
        <w:jc w:val="both"/>
        <w:rPr>
          <w:sz w:val="24"/>
          <w:szCs w:val="24"/>
        </w:rPr>
      </w:pPr>
      <w:r>
        <w:rPr>
          <w:sz w:val="24"/>
          <w:szCs w:val="24"/>
        </w:rPr>
        <w:t xml:space="preserve">Given the emphasis on </w:t>
      </w:r>
      <w:r w:rsidRPr="001D15D5">
        <w:rPr>
          <w:b/>
          <w:sz w:val="24"/>
          <w:szCs w:val="24"/>
        </w:rPr>
        <w:t>democracy</w:t>
      </w:r>
      <w:r>
        <w:rPr>
          <w:sz w:val="24"/>
          <w:szCs w:val="24"/>
        </w:rPr>
        <w:t xml:space="preserve"> in the definition, we propose to use </w:t>
      </w:r>
      <w:r w:rsidR="001D15D5">
        <w:rPr>
          <w:sz w:val="24"/>
          <w:szCs w:val="24"/>
        </w:rPr>
        <w:t xml:space="preserve">several measures that are already </w:t>
      </w:r>
      <w:r w:rsidR="00ED7EA9">
        <w:rPr>
          <w:sz w:val="24"/>
          <w:szCs w:val="24"/>
        </w:rPr>
        <w:t xml:space="preserve">widely </w:t>
      </w:r>
      <w:r w:rsidR="001D15D5">
        <w:rPr>
          <w:sz w:val="24"/>
          <w:szCs w:val="24"/>
        </w:rPr>
        <w:t>available</w:t>
      </w:r>
      <w:r w:rsidR="00ED7EA9">
        <w:rPr>
          <w:sz w:val="24"/>
          <w:szCs w:val="24"/>
        </w:rPr>
        <w:t xml:space="preserve"> and popular in academic research and policy analysis</w:t>
      </w:r>
      <w:r w:rsidR="001D15D5">
        <w:rPr>
          <w:sz w:val="24"/>
          <w:szCs w:val="24"/>
        </w:rPr>
        <w:t xml:space="preserve">. </w:t>
      </w:r>
    </w:p>
    <w:p w:rsidR="00146361" w:rsidRDefault="00146361" w:rsidP="001F78FB">
      <w:pPr>
        <w:spacing w:after="0" w:line="240" w:lineRule="auto"/>
        <w:jc w:val="both"/>
        <w:rPr>
          <w:sz w:val="24"/>
          <w:szCs w:val="24"/>
        </w:rPr>
      </w:pPr>
    </w:p>
    <w:p w:rsidR="00146361" w:rsidRDefault="001D15D5" w:rsidP="005B396E">
      <w:pPr>
        <w:spacing w:after="0" w:line="240" w:lineRule="auto"/>
        <w:ind w:left="720"/>
        <w:jc w:val="both"/>
        <w:rPr>
          <w:sz w:val="24"/>
          <w:szCs w:val="24"/>
        </w:rPr>
      </w:pPr>
      <w:r>
        <w:rPr>
          <w:sz w:val="24"/>
          <w:szCs w:val="24"/>
        </w:rPr>
        <w:t xml:space="preserve">First, </w:t>
      </w:r>
      <w:r w:rsidR="00CD09D3">
        <w:rPr>
          <w:sz w:val="24"/>
          <w:szCs w:val="24"/>
        </w:rPr>
        <w:t xml:space="preserve">the </w:t>
      </w:r>
      <w:r w:rsidR="00CD09D3" w:rsidRPr="001D15D5">
        <w:rPr>
          <w:b/>
          <w:sz w:val="24"/>
          <w:szCs w:val="24"/>
        </w:rPr>
        <w:t>Polity IV combined measure of democracy-autocracy</w:t>
      </w:r>
      <w:r w:rsidR="00CD09D3">
        <w:rPr>
          <w:sz w:val="24"/>
          <w:szCs w:val="24"/>
        </w:rPr>
        <w:t xml:space="preserve"> takes into account </w:t>
      </w:r>
      <w:r>
        <w:rPr>
          <w:sz w:val="24"/>
          <w:szCs w:val="24"/>
        </w:rPr>
        <w:t>democratic and autocratic features of regimes and is available for a wide number of countries over long periods of time.</w:t>
      </w:r>
      <w:r w:rsidR="007B7259">
        <w:rPr>
          <w:sz w:val="24"/>
          <w:szCs w:val="24"/>
        </w:rPr>
        <w:t xml:space="preserve"> The Polity data have been used across a large number of academic studies in international relations and comparative politics. The democracy-autocracy scale ranges from -10 (autocracy) to +10 (democracy) and is consistent with an understanding of a continuum rather than a dichotomy of regime types (see UNDP 2007). </w:t>
      </w:r>
    </w:p>
    <w:p w:rsidR="00146361" w:rsidRDefault="00146361" w:rsidP="005B396E">
      <w:pPr>
        <w:spacing w:after="0" w:line="240" w:lineRule="auto"/>
        <w:ind w:left="720"/>
        <w:jc w:val="both"/>
        <w:rPr>
          <w:sz w:val="24"/>
          <w:szCs w:val="24"/>
        </w:rPr>
      </w:pPr>
    </w:p>
    <w:p w:rsidR="00146361" w:rsidRDefault="001D15D5" w:rsidP="005B396E">
      <w:pPr>
        <w:spacing w:after="0" w:line="240" w:lineRule="auto"/>
        <w:ind w:left="720"/>
        <w:jc w:val="both"/>
        <w:rPr>
          <w:sz w:val="24"/>
          <w:szCs w:val="24"/>
        </w:rPr>
      </w:pPr>
      <w:r>
        <w:rPr>
          <w:sz w:val="24"/>
          <w:szCs w:val="24"/>
        </w:rPr>
        <w:lastRenderedPageBreak/>
        <w:t xml:space="preserve">Second, </w:t>
      </w:r>
      <w:r w:rsidR="003A28AC">
        <w:rPr>
          <w:sz w:val="24"/>
          <w:szCs w:val="24"/>
        </w:rPr>
        <w:t xml:space="preserve">the </w:t>
      </w:r>
      <w:r w:rsidR="003A28AC" w:rsidRPr="00ED7EA9">
        <w:rPr>
          <w:b/>
          <w:sz w:val="24"/>
          <w:szCs w:val="24"/>
        </w:rPr>
        <w:t>Polity IV</w:t>
      </w:r>
      <w:r w:rsidR="003A28AC">
        <w:rPr>
          <w:sz w:val="24"/>
          <w:szCs w:val="24"/>
        </w:rPr>
        <w:t xml:space="preserve"> combined measure of democracy-autocracy is comprised of five main components, which include (1) </w:t>
      </w:r>
      <w:r w:rsidR="003A28AC" w:rsidRPr="00ED7EA9">
        <w:rPr>
          <w:b/>
          <w:sz w:val="24"/>
          <w:szCs w:val="24"/>
        </w:rPr>
        <w:t>constraints on the chief executive</w:t>
      </w:r>
      <w:r w:rsidR="003A28AC">
        <w:rPr>
          <w:sz w:val="24"/>
          <w:szCs w:val="24"/>
        </w:rPr>
        <w:t xml:space="preserve">, (2) </w:t>
      </w:r>
      <w:r w:rsidR="003A28AC" w:rsidRPr="00ED7EA9">
        <w:rPr>
          <w:b/>
          <w:sz w:val="24"/>
          <w:szCs w:val="24"/>
        </w:rPr>
        <w:t>competitiveness of executive recruitment</w:t>
      </w:r>
      <w:r w:rsidR="003A28AC">
        <w:rPr>
          <w:sz w:val="24"/>
          <w:szCs w:val="24"/>
        </w:rPr>
        <w:t xml:space="preserve">, (3) </w:t>
      </w:r>
      <w:r w:rsidR="003A28AC" w:rsidRPr="00ED7EA9">
        <w:rPr>
          <w:b/>
          <w:sz w:val="24"/>
          <w:szCs w:val="24"/>
        </w:rPr>
        <w:t>openness of executive recruitment</w:t>
      </w:r>
      <w:r w:rsidR="003A28AC">
        <w:rPr>
          <w:sz w:val="24"/>
          <w:szCs w:val="24"/>
        </w:rPr>
        <w:t xml:space="preserve">, (4) </w:t>
      </w:r>
      <w:r w:rsidR="003A28AC" w:rsidRPr="00ED7EA9">
        <w:rPr>
          <w:b/>
          <w:sz w:val="24"/>
          <w:szCs w:val="24"/>
        </w:rPr>
        <w:t>competitiveness of political participation</w:t>
      </w:r>
      <w:r w:rsidR="003A28AC">
        <w:rPr>
          <w:sz w:val="24"/>
          <w:szCs w:val="24"/>
        </w:rPr>
        <w:t xml:space="preserve">, and (5) </w:t>
      </w:r>
      <w:r w:rsidR="003A28AC" w:rsidRPr="00ED7EA9">
        <w:rPr>
          <w:b/>
          <w:sz w:val="24"/>
          <w:szCs w:val="24"/>
        </w:rPr>
        <w:t>regulation of political participation</w:t>
      </w:r>
      <w:r w:rsidR="003A28AC">
        <w:rPr>
          <w:sz w:val="24"/>
          <w:szCs w:val="24"/>
        </w:rPr>
        <w:t xml:space="preserve">. The analysis </w:t>
      </w:r>
      <w:r w:rsidR="00D1173B">
        <w:rPr>
          <w:sz w:val="24"/>
          <w:szCs w:val="24"/>
        </w:rPr>
        <w:t xml:space="preserve">includes and </w:t>
      </w:r>
      <w:r w:rsidR="003A28AC">
        <w:rPr>
          <w:sz w:val="24"/>
          <w:szCs w:val="24"/>
        </w:rPr>
        <w:t>benefit</w:t>
      </w:r>
      <w:r w:rsidR="00D1173B">
        <w:rPr>
          <w:sz w:val="24"/>
          <w:szCs w:val="24"/>
        </w:rPr>
        <w:t>s</w:t>
      </w:r>
      <w:r w:rsidR="003A28AC">
        <w:rPr>
          <w:sz w:val="24"/>
          <w:szCs w:val="24"/>
        </w:rPr>
        <w:t xml:space="preserve"> from using both the aggregate democracy-autocracy measure </w:t>
      </w:r>
      <w:r w:rsidR="004233E2">
        <w:rPr>
          <w:sz w:val="24"/>
          <w:szCs w:val="24"/>
        </w:rPr>
        <w:t xml:space="preserve">to test the overall relationship between </w:t>
      </w:r>
      <w:r w:rsidR="004233E2" w:rsidRPr="004233E2">
        <w:rPr>
          <w:b/>
          <w:sz w:val="24"/>
          <w:szCs w:val="24"/>
        </w:rPr>
        <w:t>DG</w:t>
      </w:r>
      <w:r w:rsidR="004233E2">
        <w:rPr>
          <w:sz w:val="24"/>
          <w:szCs w:val="24"/>
        </w:rPr>
        <w:t xml:space="preserve"> and </w:t>
      </w:r>
      <w:r w:rsidR="004233E2" w:rsidRPr="004233E2">
        <w:rPr>
          <w:b/>
          <w:sz w:val="24"/>
          <w:szCs w:val="24"/>
        </w:rPr>
        <w:t>SHD</w:t>
      </w:r>
      <w:r w:rsidR="004233E2">
        <w:rPr>
          <w:sz w:val="24"/>
          <w:szCs w:val="24"/>
        </w:rPr>
        <w:t xml:space="preserve">, </w:t>
      </w:r>
      <w:r w:rsidR="00D1173B">
        <w:rPr>
          <w:sz w:val="24"/>
          <w:szCs w:val="24"/>
        </w:rPr>
        <w:t xml:space="preserve">as well as </w:t>
      </w:r>
      <w:r w:rsidR="003A28AC">
        <w:rPr>
          <w:sz w:val="24"/>
          <w:szCs w:val="24"/>
        </w:rPr>
        <w:t>the individual components</w:t>
      </w:r>
      <w:r w:rsidR="004233E2">
        <w:rPr>
          <w:sz w:val="24"/>
          <w:szCs w:val="24"/>
        </w:rPr>
        <w:t xml:space="preserve"> to see which aspects of </w:t>
      </w:r>
      <w:r w:rsidR="004233E2" w:rsidRPr="004233E2">
        <w:rPr>
          <w:b/>
          <w:sz w:val="24"/>
          <w:szCs w:val="24"/>
        </w:rPr>
        <w:t>DG</w:t>
      </w:r>
      <w:r w:rsidR="004233E2">
        <w:rPr>
          <w:sz w:val="24"/>
          <w:szCs w:val="24"/>
        </w:rPr>
        <w:t xml:space="preserve"> matter most for </w:t>
      </w:r>
      <w:r w:rsidR="004233E2" w:rsidRPr="004233E2">
        <w:rPr>
          <w:b/>
          <w:sz w:val="24"/>
          <w:szCs w:val="24"/>
        </w:rPr>
        <w:t>SHD</w:t>
      </w:r>
      <w:r w:rsidR="004233E2">
        <w:rPr>
          <w:sz w:val="24"/>
          <w:szCs w:val="24"/>
        </w:rPr>
        <w:t>.</w:t>
      </w:r>
      <w:r w:rsidR="00C73AEC">
        <w:rPr>
          <w:sz w:val="24"/>
          <w:szCs w:val="24"/>
        </w:rPr>
        <w:t xml:space="preserve"> </w:t>
      </w:r>
      <w:r w:rsidR="00D1173B">
        <w:rPr>
          <w:sz w:val="24"/>
          <w:szCs w:val="24"/>
        </w:rPr>
        <w:t>Indeed, p</w:t>
      </w:r>
      <w:r w:rsidR="004233E2">
        <w:rPr>
          <w:sz w:val="24"/>
          <w:szCs w:val="24"/>
        </w:rPr>
        <w:t xml:space="preserve">revious </w:t>
      </w:r>
      <w:r w:rsidR="00C73AEC">
        <w:rPr>
          <w:sz w:val="24"/>
          <w:szCs w:val="24"/>
        </w:rPr>
        <w:t xml:space="preserve">academic research has shown the benefits of using </w:t>
      </w:r>
      <w:r w:rsidR="00AA6133">
        <w:rPr>
          <w:sz w:val="24"/>
          <w:szCs w:val="24"/>
        </w:rPr>
        <w:t xml:space="preserve">precisely these </w:t>
      </w:r>
      <w:r w:rsidR="00C73AEC">
        <w:rPr>
          <w:sz w:val="24"/>
          <w:szCs w:val="24"/>
        </w:rPr>
        <w:t xml:space="preserve">different components of the </w:t>
      </w:r>
      <w:r w:rsidR="004233E2">
        <w:rPr>
          <w:sz w:val="24"/>
          <w:szCs w:val="24"/>
        </w:rPr>
        <w:t xml:space="preserve">Polity </w:t>
      </w:r>
      <w:r w:rsidR="00C73AEC">
        <w:rPr>
          <w:sz w:val="24"/>
          <w:szCs w:val="24"/>
        </w:rPr>
        <w:t>data (see, e.g. Buen</w:t>
      </w:r>
      <w:r w:rsidR="005D4C1B">
        <w:rPr>
          <w:sz w:val="24"/>
          <w:szCs w:val="24"/>
        </w:rPr>
        <w:t>o</w:t>
      </w:r>
      <w:r w:rsidR="00C73AEC">
        <w:rPr>
          <w:sz w:val="24"/>
          <w:szCs w:val="24"/>
        </w:rPr>
        <w:t xml:space="preserve"> de Mesquita, Downs, Smith and Cherif 2005; Vreeland 2008)</w:t>
      </w:r>
      <w:r w:rsidR="00AA6133">
        <w:rPr>
          <w:sz w:val="24"/>
          <w:szCs w:val="24"/>
        </w:rPr>
        <w:t>, where those that focus on executive power have had the greatest significa</w:t>
      </w:r>
      <w:r w:rsidR="00D1173B">
        <w:rPr>
          <w:sz w:val="24"/>
          <w:szCs w:val="24"/>
        </w:rPr>
        <w:t>nce</w:t>
      </w:r>
      <w:r w:rsidR="00AA6133">
        <w:rPr>
          <w:sz w:val="24"/>
          <w:szCs w:val="24"/>
        </w:rPr>
        <w:t xml:space="preserve"> across the studies</w:t>
      </w:r>
      <w:r w:rsidR="00C73AEC">
        <w:rPr>
          <w:sz w:val="24"/>
          <w:szCs w:val="24"/>
        </w:rPr>
        <w:t>.</w:t>
      </w:r>
    </w:p>
    <w:p w:rsidR="00146361" w:rsidRDefault="00146361" w:rsidP="005B396E">
      <w:pPr>
        <w:spacing w:after="0" w:line="240" w:lineRule="auto"/>
        <w:ind w:left="720"/>
        <w:jc w:val="both"/>
        <w:rPr>
          <w:sz w:val="24"/>
          <w:szCs w:val="24"/>
        </w:rPr>
      </w:pPr>
    </w:p>
    <w:p w:rsidR="00CD09D3" w:rsidRDefault="001D15D5" w:rsidP="005B396E">
      <w:pPr>
        <w:spacing w:after="0" w:line="240" w:lineRule="auto"/>
        <w:ind w:left="720"/>
        <w:jc w:val="both"/>
        <w:rPr>
          <w:sz w:val="24"/>
          <w:szCs w:val="24"/>
        </w:rPr>
      </w:pPr>
      <w:r>
        <w:rPr>
          <w:sz w:val="24"/>
          <w:szCs w:val="24"/>
        </w:rPr>
        <w:t xml:space="preserve">Third, as human rights and the rule of law feature widely in definitions of good governance and reflect both the idea of </w:t>
      </w:r>
      <w:r w:rsidRPr="00692BE9">
        <w:rPr>
          <w:i/>
          <w:sz w:val="24"/>
          <w:szCs w:val="24"/>
        </w:rPr>
        <w:t>inclusion</w:t>
      </w:r>
      <w:r>
        <w:rPr>
          <w:sz w:val="24"/>
          <w:szCs w:val="24"/>
        </w:rPr>
        <w:t xml:space="preserve"> and </w:t>
      </w:r>
      <w:r w:rsidRPr="00692BE9">
        <w:rPr>
          <w:i/>
          <w:sz w:val="24"/>
          <w:szCs w:val="24"/>
        </w:rPr>
        <w:t>responsiveness</w:t>
      </w:r>
      <w:r w:rsidR="00B15F61">
        <w:rPr>
          <w:sz w:val="24"/>
          <w:szCs w:val="24"/>
        </w:rPr>
        <w:t xml:space="preserve"> found in </w:t>
      </w:r>
      <w:r w:rsidR="00B15F61" w:rsidRPr="00B15F61">
        <w:rPr>
          <w:b/>
          <w:sz w:val="24"/>
          <w:szCs w:val="24"/>
        </w:rPr>
        <w:t>DG</w:t>
      </w:r>
      <w:r>
        <w:rPr>
          <w:sz w:val="24"/>
          <w:szCs w:val="24"/>
        </w:rPr>
        <w:t xml:space="preserve">, </w:t>
      </w:r>
      <w:r w:rsidR="00B15F61">
        <w:rPr>
          <w:sz w:val="24"/>
          <w:szCs w:val="24"/>
        </w:rPr>
        <w:t xml:space="preserve">this study will </w:t>
      </w:r>
      <w:r>
        <w:rPr>
          <w:sz w:val="24"/>
          <w:szCs w:val="24"/>
        </w:rPr>
        <w:t xml:space="preserve">use the </w:t>
      </w:r>
      <w:r w:rsidRPr="00F35663">
        <w:rPr>
          <w:b/>
          <w:sz w:val="24"/>
          <w:szCs w:val="24"/>
        </w:rPr>
        <w:t xml:space="preserve">Cingranelli and Richards </w:t>
      </w:r>
      <w:r w:rsidR="00B15F61">
        <w:rPr>
          <w:b/>
          <w:sz w:val="24"/>
          <w:szCs w:val="24"/>
        </w:rPr>
        <w:t>(CIRI) ‘</w:t>
      </w:r>
      <w:r w:rsidRPr="00F35663">
        <w:rPr>
          <w:b/>
          <w:sz w:val="24"/>
          <w:szCs w:val="24"/>
        </w:rPr>
        <w:t>physical integrity rights</w:t>
      </w:r>
      <w:r w:rsidR="00B15F61">
        <w:rPr>
          <w:b/>
          <w:sz w:val="24"/>
          <w:szCs w:val="24"/>
        </w:rPr>
        <w:t>’</w:t>
      </w:r>
      <w:r w:rsidR="00F35663" w:rsidRPr="00F35663">
        <w:rPr>
          <w:b/>
          <w:sz w:val="24"/>
          <w:szCs w:val="24"/>
        </w:rPr>
        <w:t xml:space="preserve"> </w:t>
      </w:r>
      <w:r w:rsidR="00B15F61">
        <w:rPr>
          <w:b/>
          <w:sz w:val="24"/>
          <w:szCs w:val="24"/>
        </w:rPr>
        <w:t>index</w:t>
      </w:r>
      <w:r>
        <w:rPr>
          <w:sz w:val="24"/>
          <w:szCs w:val="24"/>
        </w:rPr>
        <w:t>, which is a combined measure of the rights ‘not to be tortured, extrajudicially killed, disappeared, or imprisoned for political beliefs’ (see Cingranelli and Richards 2010: 397).</w:t>
      </w:r>
      <w:r w:rsidR="00B15F61">
        <w:rPr>
          <w:sz w:val="24"/>
          <w:szCs w:val="24"/>
        </w:rPr>
        <w:t xml:space="preserve"> The combined index ranges from 0 (systematic violations of these human rights) to 8 (no violations of these human rights)</w:t>
      </w:r>
      <w:r w:rsidR="00B959A2">
        <w:rPr>
          <w:sz w:val="24"/>
          <w:szCs w:val="24"/>
        </w:rPr>
        <w:t xml:space="preserve"> and results from coding US State Department human rights country reports</w:t>
      </w:r>
      <w:r w:rsidR="00B15F61">
        <w:rPr>
          <w:sz w:val="24"/>
          <w:szCs w:val="24"/>
        </w:rPr>
        <w:t xml:space="preserve">. The CIRI data have featured widely throughout academic </w:t>
      </w:r>
      <w:r w:rsidR="00B959A2">
        <w:rPr>
          <w:sz w:val="24"/>
          <w:szCs w:val="24"/>
        </w:rPr>
        <w:t xml:space="preserve">and policy research and the scale </w:t>
      </w:r>
      <w:r w:rsidR="00692BE9">
        <w:rPr>
          <w:sz w:val="24"/>
          <w:szCs w:val="24"/>
        </w:rPr>
        <w:t xml:space="preserve">itself </w:t>
      </w:r>
      <w:r w:rsidR="00B959A2">
        <w:rPr>
          <w:sz w:val="24"/>
          <w:szCs w:val="24"/>
        </w:rPr>
        <w:t>benefits from multiple coding teams</w:t>
      </w:r>
      <w:r w:rsidR="00B15F61">
        <w:rPr>
          <w:sz w:val="24"/>
          <w:szCs w:val="24"/>
        </w:rPr>
        <w:t xml:space="preserve"> </w:t>
      </w:r>
      <w:r w:rsidR="00B959A2">
        <w:rPr>
          <w:sz w:val="24"/>
          <w:szCs w:val="24"/>
        </w:rPr>
        <w:t>and inter-coder reliability tests</w:t>
      </w:r>
      <w:r w:rsidR="00D1173B">
        <w:rPr>
          <w:sz w:val="24"/>
          <w:szCs w:val="24"/>
        </w:rPr>
        <w:t>, and the index correlates well with the two versions of the ‘political terror scale’</w:t>
      </w:r>
      <w:r w:rsidR="00B959A2">
        <w:rPr>
          <w:sz w:val="24"/>
          <w:szCs w:val="24"/>
        </w:rPr>
        <w:t xml:space="preserve"> (see </w:t>
      </w:r>
      <w:hyperlink r:id="rId15" w:history="1">
        <w:r w:rsidR="00B959A2" w:rsidRPr="001536D2">
          <w:rPr>
            <w:rStyle w:val="Hyperlink"/>
            <w:sz w:val="24"/>
            <w:szCs w:val="24"/>
          </w:rPr>
          <w:t>www.humanrightsdata.com</w:t>
        </w:r>
      </w:hyperlink>
      <w:r w:rsidR="00D1173B">
        <w:rPr>
          <w:sz w:val="24"/>
          <w:szCs w:val="24"/>
        </w:rPr>
        <w:t xml:space="preserve">, UNDP 2007; </w:t>
      </w:r>
      <w:r w:rsidR="00B959A2">
        <w:rPr>
          <w:sz w:val="24"/>
          <w:szCs w:val="24"/>
        </w:rPr>
        <w:t>Landman and Carvalho 2009</w:t>
      </w:r>
      <w:r w:rsidR="00D1173B">
        <w:rPr>
          <w:sz w:val="24"/>
          <w:szCs w:val="24"/>
        </w:rPr>
        <w:t>; Landman and Larizza 2009</w:t>
      </w:r>
      <w:r w:rsidR="00B959A2">
        <w:rPr>
          <w:sz w:val="24"/>
          <w:szCs w:val="24"/>
        </w:rPr>
        <w:t xml:space="preserve">). </w:t>
      </w:r>
    </w:p>
    <w:p w:rsidR="00AB08E8" w:rsidRDefault="00AB08E8" w:rsidP="001F78FB">
      <w:pPr>
        <w:spacing w:after="0" w:line="240" w:lineRule="auto"/>
        <w:jc w:val="both"/>
        <w:rPr>
          <w:sz w:val="24"/>
          <w:szCs w:val="24"/>
        </w:rPr>
      </w:pPr>
    </w:p>
    <w:p w:rsidR="00F91FE7" w:rsidRDefault="00310794" w:rsidP="001F78FB">
      <w:pPr>
        <w:spacing w:after="0" w:line="240" w:lineRule="auto"/>
        <w:jc w:val="both"/>
        <w:rPr>
          <w:sz w:val="24"/>
          <w:szCs w:val="24"/>
        </w:rPr>
      </w:pPr>
      <w:r>
        <w:rPr>
          <w:sz w:val="24"/>
          <w:szCs w:val="24"/>
        </w:rPr>
        <w:t>Taken together, t</w:t>
      </w:r>
      <w:r w:rsidR="00146361">
        <w:rPr>
          <w:sz w:val="24"/>
          <w:szCs w:val="24"/>
        </w:rPr>
        <w:t xml:space="preserve">hese </w:t>
      </w:r>
      <w:r w:rsidR="004233E2">
        <w:rPr>
          <w:sz w:val="24"/>
          <w:szCs w:val="24"/>
        </w:rPr>
        <w:t xml:space="preserve">different </w:t>
      </w:r>
      <w:r w:rsidR="00146361">
        <w:rPr>
          <w:sz w:val="24"/>
          <w:szCs w:val="24"/>
        </w:rPr>
        <w:t xml:space="preserve">measures are available for a wide range of countries and time, range from low (poor performance) to high (good performance), </w:t>
      </w:r>
      <w:r w:rsidR="004A2DC4">
        <w:rPr>
          <w:sz w:val="24"/>
          <w:szCs w:val="24"/>
        </w:rPr>
        <w:t xml:space="preserve">are well-known and widely used, </w:t>
      </w:r>
      <w:r w:rsidR="00146361">
        <w:rPr>
          <w:sz w:val="24"/>
          <w:szCs w:val="24"/>
        </w:rPr>
        <w:t>and can be used separately or combined through factor analysis data reduction technique</w:t>
      </w:r>
      <w:r w:rsidR="004A2DC4">
        <w:rPr>
          <w:sz w:val="24"/>
          <w:szCs w:val="24"/>
        </w:rPr>
        <w:t>s</w:t>
      </w:r>
      <w:r w:rsidR="00146361">
        <w:rPr>
          <w:sz w:val="24"/>
          <w:szCs w:val="24"/>
        </w:rPr>
        <w:t xml:space="preserve"> </w:t>
      </w:r>
      <w:r w:rsidR="004A2DC4">
        <w:rPr>
          <w:sz w:val="24"/>
          <w:szCs w:val="24"/>
        </w:rPr>
        <w:t xml:space="preserve">since </w:t>
      </w:r>
      <w:r w:rsidR="00235158">
        <w:rPr>
          <w:sz w:val="24"/>
          <w:szCs w:val="24"/>
        </w:rPr>
        <w:t xml:space="preserve">they </w:t>
      </w:r>
      <w:r w:rsidR="00146361">
        <w:rPr>
          <w:sz w:val="24"/>
          <w:szCs w:val="24"/>
        </w:rPr>
        <w:t>are highly correlated with one another (see Landman and Larizza 2009).</w:t>
      </w:r>
      <w:r w:rsidR="00692BE9">
        <w:rPr>
          <w:sz w:val="24"/>
          <w:szCs w:val="24"/>
        </w:rPr>
        <w:t xml:space="preserve"> </w:t>
      </w:r>
    </w:p>
    <w:p w:rsidR="001C66AB" w:rsidRPr="00AC2F11" w:rsidRDefault="001C66AB" w:rsidP="00613E49">
      <w:pPr>
        <w:pStyle w:val="Heading1"/>
      </w:pPr>
      <w:bookmarkStart w:id="6" w:name="_Toc324430250"/>
      <w:r w:rsidRPr="00AC2F11">
        <w:t>Sustainable Human Development</w:t>
      </w:r>
      <w:bookmarkEnd w:id="6"/>
    </w:p>
    <w:p w:rsidR="001C66AB" w:rsidRDefault="001C66AB" w:rsidP="001F78FB">
      <w:pPr>
        <w:spacing w:after="0" w:line="240" w:lineRule="auto"/>
        <w:jc w:val="both"/>
        <w:rPr>
          <w:sz w:val="24"/>
          <w:szCs w:val="24"/>
        </w:rPr>
      </w:pPr>
    </w:p>
    <w:p w:rsidR="0080286A" w:rsidRDefault="00513111" w:rsidP="001F78FB">
      <w:pPr>
        <w:spacing w:after="0" w:line="240" w:lineRule="auto"/>
        <w:jc w:val="both"/>
        <w:rPr>
          <w:sz w:val="24"/>
          <w:szCs w:val="24"/>
        </w:rPr>
      </w:pPr>
      <w:r>
        <w:rPr>
          <w:sz w:val="24"/>
          <w:szCs w:val="24"/>
        </w:rPr>
        <w:t xml:space="preserve">As outlined above, the concept of development has evolved since the establishment of the Bretton Woods institutions. It was originally conceived as the progressive growth in national income per year and was typically expressed as the percentage change in GDP or per capita GDP. Underlying the definition was an assumption of a process of structural change in the economy away from a dependence on agricultural production to one that was mixed between agriculture, industry and services. </w:t>
      </w:r>
    </w:p>
    <w:p w:rsidR="0080286A" w:rsidRDefault="0080286A" w:rsidP="001F78FB">
      <w:pPr>
        <w:spacing w:after="0" w:line="240" w:lineRule="auto"/>
        <w:jc w:val="both"/>
        <w:rPr>
          <w:sz w:val="24"/>
          <w:szCs w:val="24"/>
        </w:rPr>
      </w:pPr>
    </w:p>
    <w:p w:rsidR="00513111" w:rsidRDefault="00C559A6" w:rsidP="001F78FB">
      <w:pPr>
        <w:spacing w:after="0" w:line="240" w:lineRule="auto"/>
        <w:jc w:val="both"/>
        <w:rPr>
          <w:sz w:val="24"/>
          <w:szCs w:val="24"/>
        </w:rPr>
      </w:pPr>
      <w:r>
        <w:rPr>
          <w:sz w:val="24"/>
          <w:szCs w:val="24"/>
        </w:rPr>
        <w:t xml:space="preserve">Subsequent definitions, particularly in light of the experiences in lesser developed countries, focused more on questions of poverty and the equitable distribution of the fruits of development. But the focus on GDP or distribution </w:t>
      </w:r>
      <w:r w:rsidR="00AA6133">
        <w:rPr>
          <w:sz w:val="24"/>
          <w:szCs w:val="24"/>
        </w:rPr>
        <w:t xml:space="preserve">are </w:t>
      </w:r>
      <w:r>
        <w:rPr>
          <w:sz w:val="24"/>
          <w:szCs w:val="24"/>
        </w:rPr>
        <w:t>still aggregate national leve</w:t>
      </w:r>
      <w:r w:rsidR="00AA6133">
        <w:rPr>
          <w:sz w:val="24"/>
          <w:szCs w:val="24"/>
        </w:rPr>
        <w:t>l concepts of development and do</w:t>
      </w:r>
      <w:r>
        <w:rPr>
          <w:sz w:val="24"/>
          <w:szCs w:val="24"/>
        </w:rPr>
        <w:t xml:space="preserve"> not focus on individual well-being. </w:t>
      </w:r>
    </w:p>
    <w:p w:rsidR="00513111" w:rsidRDefault="00513111" w:rsidP="001F78FB">
      <w:pPr>
        <w:spacing w:after="0" w:line="240" w:lineRule="auto"/>
        <w:jc w:val="both"/>
        <w:rPr>
          <w:sz w:val="24"/>
          <w:szCs w:val="24"/>
        </w:rPr>
      </w:pPr>
    </w:p>
    <w:p w:rsidR="00AC2F11" w:rsidRDefault="00C559A6" w:rsidP="001F78FB">
      <w:pPr>
        <w:spacing w:after="0" w:line="240" w:lineRule="auto"/>
        <w:jc w:val="both"/>
        <w:rPr>
          <w:sz w:val="24"/>
          <w:szCs w:val="24"/>
        </w:rPr>
      </w:pPr>
      <w:r>
        <w:rPr>
          <w:sz w:val="24"/>
          <w:szCs w:val="24"/>
        </w:rPr>
        <w:lastRenderedPageBreak/>
        <w:t xml:space="preserve">Human-centred definitions of development emerged in the 1990s and focused on values and capabilities. For example Michael Todaro (1997:16-18) specified three core values of development: (1) </w:t>
      </w:r>
      <w:r w:rsidRPr="00F63A1D">
        <w:rPr>
          <w:i/>
          <w:sz w:val="24"/>
          <w:szCs w:val="24"/>
        </w:rPr>
        <w:t>sustenance</w:t>
      </w:r>
      <w:r>
        <w:rPr>
          <w:sz w:val="24"/>
          <w:szCs w:val="24"/>
        </w:rPr>
        <w:t xml:space="preserve"> (or the ability to meet basic needs), (2) </w:t>
      </w:r>
      <w:r w:rsidRPr="00F63A1D">
        <w:rPr>
          <w:i/>
          <w:sz w:val="24"/>
          <w:szCs w:val="24"/>
        </w:rPr>
        <w:t>self-esteem</w:t>
      </w:r>
      <w:r>
        <w:rPr>
          <w:sz w:val="24"/>
          <w:szCs w:val="24"/>
        </w:rPr>
        <w:t xml:space="preserve"> (the ability to ‘be a person’) and (3) </w:t>
      </w:r>
      <w:r w:rsidRPr="00F63A1D">
        <w:rPr>
          <w:i/>
          <w:sz w:val="24"/>
          <w:szCs w:val="24"/>
        </w:rPr>
        <w:t>freedom from servitude</w:t>
      </w:r>
      <w:r>
        <w:rPr>
          <w:sz w:val="24"/>
          <w:szCs w:val="24"/>
        </w:rPr>
        <w:t xml:space="preserve"> (the ability to choose). The shift to people is also reflected in the UNDP’s (1990, 2010) definition of </w:t>
      </w:r>
      <w:r w:rsidRPr="00C559A6">
        <w:rPr>
          <w:b/>
          <w:sz w:val="24"/>
          <w:szCs w:val="24"/>
        </w:rPr>
        <w:t>human development</w:t>
      </w:r>
      <w:r>
        <w:rPr>
          <w:sz w:val="24"/>
          <w:szCs w:val="24"/>
        </w:rPr>
        <w:t>: ‘</w:t>
      </w:r>
      <w:r w:rsidR="00C62836">
        <w:rPr>
          <w:sz w:val="24"/>
          <w:szCs w:val="24"/>
        </w:rPr>
        <w:t>expanding capabilities and enlarging the choices people have to live fulfilling lives (UNDP 2010: 5)’</w:t>
      </w:r>
      <w:r>
        <w:rPr>
          <w:sz w:val="24"/>
          <w:szCs w:val="24"/>
        </w:rPr>
        <w:t xml:space="preserve">. </w:t>
      </w:r>
    </w:p>
    <w:p w:rsidR="00C559A6" w:rsidRDefault="00C559A6" w:rsidP="001F78FB">
      <w:pPr>
        <w:spacing w:after="0" w:line="240" w:lineRule="auto"/>
        <w:jc w:val="both"/>
        <w:rPr>
          <w:sz w:val="24"/>
          <w:szCs w:val="24"/>
        </w:rPr>
      </w:pPr>
    </w:p>
    <w:p w:rsidR="00C559A6" w:rsidRDefault="00C559A6" w:rsidP="001F78FB">
      <w:pPr>
        <w:spacing w:after="0" w:line="240" w:lineRule="auto"/>
        <w:jc w:val="both"/>
        <w:rPr>
          <w:sz w:val="24"/>
          <w:szCs w:val="24"/>
        </w:rPr>
      </w:pPr>
      <w:r>
        <w:rPr>
          <w:sz w:val="24"/>
          <w:szCs w:val="24"/>
        </w:rPr>
        <w:t xml:space="preserve">In both cases, the definitions are concerned with the conditions under which individuals can flourish, meet their needs, make choices about </w:t>
      </w:r>
      <w:r w:rsidR="00580C93">
        <w:rPr>
          <w:sz w:val="24"/>
          <w:szCs w:val="24"/>
        </w:rPr>
        <w:t xml:space="preserve">their </w:t>
      </w:r>
      <w:r>
        <w:rPr>
          <w:sz w:val="24"/>
          <w:szCs w:val="24"/>
        </w:rPr>
        <w:t xml:space="preserve">lives, and </w:t>
      </w:r>
      <w:r w:rsidR="00191EF5">
        <w:rPr>
          <w:sz w:val="24"/>
          <w:szCs w:val="24"/>
        </w:rPr>
        <w:t xml:space="preserve">make </w:t>
      </w:r>
      <w:r>
        <w:rPr>
          <w:sz w:val="24"/>
          <w:szCs w:val="24"/>
        </w:rPr>
        <w:t xml:space="preserve">progress in their own development free from structural or other constraints. </w:t>
      </w:r>
      <w:r w:rsidR="00191EF5">
        <w:rPr>
          <w:sz w:val="24"/>
          <w:szCs w:val="24"/>
        </w:rPr>
        <w:t xml:space="preserve">Such a conception of development sits well with larger understandings of freedom and agency that appeared in Amartya Sen’s (1999) </w:t>
      </w:r>
      <w:r w:rsidR="00191EF5" w:rsidRPr="00191EF5">
        <w:rPr>
          <w:i/>
          <w:sz w:val="24"/>
          <w:szCs w:val="24"/>
        </w:rPr>
        <w:t>Development as Freedom</w:t>
      </w:r>
      <w:r w:rsidR="00191EF5">
        <w:rPr>
          <w:sz w:val="24"/>
          <w:szCs w:val="24"/>
        </w:rPr>
        <w:t xml:space="preserve"> and Michael Ignatieff’s (200</w:t>
      </w:r>
      <w:r w:rsidR="00A528F1">
        <w:rPr>
          <w:sz w:val="24"/>
          <w:szCs w:val="24"/>
        </w:rPr>
        <w:t>1</w:t>
      </w:r>
      <w:r w:rsidR="00191EF5">
        <w:rPr>
          <w:sz w:val="24"/>
          <w:szCs w:val="24"/>
        </w:rPr>
        <w:t xml:space="preserve">) </w:t>
      </w:r>
      <w:r w:rsidR="00191EF5" w:rsidRPr="00191EF5">
        <w:rPr>
          <w:i/>
          <w:sz w:val="24"/>
          <w:szCs w:val="24"/>
        </w:rPr>
        <w:t>Human Rights as Politics and Idolatry</w:t>
      </w:r>
      <w:r w:rsidR="00191EF5">
        <w:rPr>
          <w:sz w:val="24"/>
          <w:szCs w:val="24"/>
        </w:rPr>
        <w:t>.</w:t>
      </w:r>
    </w:p>
    <w:p w:rsidR="00191EF5" w:rsidRDefault="00191EF5" w:rsidP="001F78FB">
      <w:pPr>
        <w:spacing w:after="0" w:line="240" w:lineRule="auto"/>
        <w:jc w:val="both"/>
        <w:rPr>
          <w:sz w:val="24"/>
          <w:szCs w:val="24"/>
        </w:rPr>
      </w:pPr>
    </w:p>
    <w:p w:rsidR="00AC2F11" w:rsidRDefault="005E77BB" w:rsidP="001F78FB">
      <w:pPr>
        <w:spacing w:after="0" w:line="240" w:lineRule="auto"/>
        <w:jc w:val="both"/>
        <w:rPr>
          <w:sz w:val="24"/>
          <w:szCs w:val="24"/>
        </w:rPr>
      </w:pPr>
      <w:r>
        <w:rPr>
          <w:sz w:val="24"/>
          <w:szCs w:val="24"/>
        </w:rPr>
        <w:t xml:space="preserve">The expanded and human-centred definitions of development, however, neglected the crucial aspect of </w:t>
      </w:r>
      <w:r w:rsidRPr="005E77BB">
        <w:rPr>
          <w:b/>
          <w:sz w:val="24"/>
          <w:szCs w:val="24"/>
        </w:rPr>
        <w:t>sustainability</w:t>
      </w:r>
      <w:r w:rsidRPr="005E77BB">
        <w:rPr>
          <w:sz w:val="24"/>
          <w:szCs w:val="24"/>
        </w:rPr>
        <w:t>.</w:t>
      </w:r>
      <w:r>
        <w:rPr>
          <w:sz w:val="24"/>
          <w:szCs w:val="24"/>
        </w:rPr>
        <w:t xml:space="preserve"> The 1987 </w:t>
      </w:r>
      <w:r w:rsidR="00AC2F11">
        <w:rPr>
          <w:sz w:val="24"/>
          <w:szCs w:val="24"/>
        </w:rPr>
        <w:t>Bruntland</w:t>
      </w:r>
      <w:r>
        <w:rPr>
          <w:sz w:val="24"/>
          <w:szCs w:val="24"/>
        </w:rPr>
        <w:t xml:space="preserve"> Report of the World Commission </w:t>
      </w:r>
      <w:r w:rsidR="00E55041">
        <w:rPr>
          <w:sz w:val="24"/>
          <w:szCs w:val="24"/>
        </w:rPr>
        <w:t xml:space="preserve">on </w:t>
      </w:r>
      <w:r>
        <w:rPr>
          <w:sz w:val="24"/>
          <w:szCs w:val="24"/>
        </w:rPr>
        <w:t xml:space="preserve"> </w:t>
      </w:r>
      <w:r w:rsidR="00C702CC">
        <w:rPr>
          <w:sz w:val="24"/>
          <w:szCs w:val="24"/>
        </w:rPr>
        <w:t>Environment</w:t>
      </w:r>
      <w:r>
        <w:rPr>
          <w:sz w:val="24"/>
          <w:szCs w:val="24"/>
        </w:rPr>
        <w:t xml:space="preserve"> and Development defines sustainable development as </w:t>
      </w:r>
    </w:p>
    <w:p w:rsidR="005E77BB" w:rsidRDefault="005E77BB" w:rsidP="001F78FB">
      <w:pPr>
        <w:spacing w:after="0" w:line="240" w:lineRule="auto"/>
        <w:jc w:val="both"/>
        <w:rPr>
          <w:sz w:val="24"/>
          <w:szCs w:val="24"/>
        </w:rPr>
      </w:pPr>
    </w:p>
    <w:p w:rsidR="002A1F97" w:rsidRPr="005E77BB" w:rsidRDefault="002A1F97" w:rsidP="005E77BB">
      <w:pPr>
        <w:spacing w:after="0" w:line="240" w:lineRule="auto"/>
        <w:ind w:left="720"/>
        <w:jc w:val="both"/>
        <w:rPr>
          <w:i/>
          <w:sz w:val="28"/>
          <w:szCs w:val="24"/>
        </w:rPr>
      </w:pPr>
      <w:r w:rsidRPr="005E77BB">
        <w:rPr>
          <w:i/>
          <w:color w:val="000000"/>
          <w:sz w:val="24"/>
        </w:rPr>
        <w:t>...a process of change in which the exploitation of resources, the direction of investments, the orientation of technological development; and institutional change are all in harmony and enhance both current and future potential to meet human needs and aspirations.</w:t>
      </w:r>
      <w:r w:rsidRPr="005E77BB">
        <w:rPr>
          <w:rStyle w:val="FootnoteReference"/>
          <w:i/>
          <w:color w:val="000000"/>
          <w:sz w:val="24"/>
        </w:rPr>
        <w:footnoteReference w:id="2"/>
      </w:r>
    </w:p>
    <w:p w:rsidR="00580C93" w:rsidRDefault="00580C93" w:rsidP="001F78FB">
      <w:pPr>
        <w:spacing w:after="0" w:line="240" w:lineRule="auto"/>
        <w:jc w:val="both"/>
        <w:rPr>
          <w:sz w:val="24"/>
          <w:szCs w:val="24"/>
        </w:rPr>
      </w:pPr>
    </w:p>
    <w:p w:rsidR="001D43B7" w:rsidRDefault="00580C93" w:rsidP="001F78FB">
      <w:pPr>
        <w:spacing w:after="0" w:line="240" w:lineRule="auto"/>
        <w:jc w:val="both"/>
        <w:rPr>
          <w:sz w:val="24"/>
          <w:szCs w:val="24"/>
        </w:rPr>
      </w:pPr>
      <w:r w:rsidRPr="00580C93">
        <w:rPr>
          <w:sz w:val="24"/>
          <w:szCs w:val="24"/>
        </w:rPr>
        <w:t xml:space="preserve">The </w:t>
      </w:r>
      <w:r>
        <w:rPr>
          <w:sz w:val="24"/>
          <w:szCs w:val="24"/>
        </w:rPr>
        <w:t xml:space="preserve">combination of human development with sustainability involves two </w:t>
      </w:r>
      <w:r w:rsidRPr="00580C93">
        <w:rPr>
          <w:b/>
          <w:sz w:val="24"/>
          <w:szCs w:val="24"/>
        </w:rPr>
        <w:t>time-dependent</w:t>
      </w:r>
      <w:r>
        <w:rPr>
          <w:sz w:val="24"/>
          <w:szCs w:val="24"/>
        </w:rPr>
        <w:t xml:space="preserve"> and </w:t>
      </w:r>
      <w:r w:rsidRPr="00580C93">
        <w:rPr>
          <w:b/>
          <w:sz w:val="24"/>
          <w:szCs w:val="24"/>
        </w:rPr>
        <w:t>potentially contradictory</w:t>
      </w:r>
      <w:r>
        <w:rPr>
          <w:sz w:val="24"/>
          <w:szCs w:val="24"/>
        </w:rPr>
        <w:t xml:space="preserve"> processes. One – human development</w:t>
      </w:r>
      <w:r w:rsidR="00235158">
        <w:rPr>
          <w:sz w:val="24"/>
          <w:szCs w:val="24"/>
        </w:rPr>
        <w:t xml:space="preserve"> – </w:t>
      </w:r>
      <w:r>
        <w:rPr>
          <w:sz w:val="24"/>
          <w:szCs w:val="24"/>
        </w:rPr>
        <w:t xml:space="preserve">is the progressive advance and expansion in capability and the other – </w:t>
      </w:r>
      <w:r w:rsidR="00E55041">
        <w:rPr>
          <w:sz w:val="24"/>
          <w:szCs w:val="24"/>
        </w:rPr>
        <w:t>sustainability</w:t>
      </w:r>
      <w:r w:rsidR="00235158">
        <w:rPr>
          <w:sz w:val="24"/>
          <w:szCs w:val="24"/>
        </w:rPr>
        <w:t xml:space="preserve"> – </w:t>
      </w:r>
      <w:r>
        <w:rPr>
          <w:sz w:val="24"/>
          <w:szCs w:val="24"/>
        </w:rPr>
        <w:t xml:space="preserve">is mindful that such expansion does not have an adverse impact on future generations. </w:t>
      </w:r>
      <w:r w:rsidR="00731379">
        <w:rPr>
          <w:sz w:val="24"/>
          <w:szCs w:val="24"/>
        </w:rPr>
        <w:t>In terms of measurement we propose using several different indicators:</w:t>
      </w:r>
    </w:p>
    <w:p w:rsidR="00731379" w:rsidRDefault="00731379" w:rsidP="001F78FB">
      <w:pPr>
        <w:spacing w:after="0" w:line="240" w:lineRule="auto"/>
        <w:jc w:val="both"/>
        <w:rPr>
          <w:sz w:val="24"/>
          <w:szCs w:val="24"/>
        </w:rPr>
      </w:pPr>
    </w:p>
    <w:p w:rsidR="00731379" w:rsidRDefault="00F63A1D" w:rsidP="005B396E">
      <w:pPr>
        <w:spacing w:after="0" w:line="240" w:lineRule="auto"/>
        <w:ind w:left="720"/>
        <w:jc w:val="both"/>
        <w:rPr>
          <w:sz w:val="24"/>
          <w:szCs w:val="24"/>
        </w:rPr>
      </w:pPr>
      <w:r w:rsidRPr="00F63A1D">
        <w:rPr>
          <w:b/>
          <w:sz w:val="24"/>
          <w:szCs w:val="24"/>
        </w:rPr>
        <w:t xml:space="preserve">UNDP </w:t>
      </w:r>
      <w:r w:rsidR="00731379" w:rsidRPr="00F63A1D">
        <w:rPr>
          <w:b/>
          <w:sz w:val="24"/>
          <w:szCs w:val="24"/>
        </w:rPr>
        <w:t>Human development index</w:t>
      </w:r>
      <w:r>
        <w:rPr>
          <w:sz w:val="24"/>
          <w:szCs w:val="24"/>
        </w:rPr>
        <w:t xml:space="preserve"> – a combined measure of per capita GDP, levels of educational attainment and life expectancy</w:t>
      </w:r>
      <w:r w:rsidR="0080286A">
        <w:rPr>
          <w:sz w:val="24"/>
          <w:szCs w:val="24"/>
        </w:rPr>
        <w:t xml:space="preserve">. The HDI has been widely used throughout academic and policy circles and has become a measure of the broader conception of development outlined here. </w:t>
      </w:r>
    </w:p>
    <w:p w:rsidR="0080286A" w:rsidRDefault="0080286A" w:rsidP="005B396E">
      <w:pPr>
        <w:spacing w:after="0" w:line="240" w:lineRule="auto"/>
        <w:ind w:left="720"/>
        <w:jc w:val="both"/>
        <w:rPr>
          <w:sz w:val="24"/>
          <w:szCs w:val="24"/>
        </w:rPr>
      </w:pPr>
    </w:p>
    <w:p w:rsidR="0080286A" w:rsidRDefault="00F71CE8" w:rsidP="005B396E">
      <w:pPr>
        <w:spacing w:after="0" w:line="240" w:lineRule="auto"/>
        <w:ind w:left="720"/>
        <w:jc w:val="both"/>
        <w:rPr>
          <w:sz w:val="24"/>
          <w:szCs w:val="24"/>
        </w:rPr>
      </w:pPr>
      <w:r w:rsidRPr="00F71CE8">
        <w:rPr>
          <w:b/>
          <w:sz w:val="24"/>
          <w:szCs w:val="24"/>
        </w:rPr>
        <w:t>Sustainability indicators</w:t>
      </w:r>
      <w:r>
        <w:rPr>
          <w:sz w:val="24"/>
          <w:szCs w:val="24"/>
        </w:rPr>
        <w:t xml:space="preserve"> - </w:t>
      </w:r>
      <w:r w:rsidR="0080286A">
        <w:rPr>
          <w:sz w:val="24"/>
          <w:szCs w:val="24"/>
        </w:rPr>
        <w:t xml:space="preserve">In addition to the HDI, the analysis in this study uses direct indices or modified version of indices on environmental sustainability found in the UNDP’s 2011 Human Development Report (see Table 6, page 146), </w:t>
      </w:r>
      <w:r w:rsidR="00E12653">
        <w:rPr>
          <w:sz w:val="24"/>
          <w:szCs w:val="24"/>
        </w:rPr>
        <w:t xml:space="preserve">as well as the Caloric intake measures found in </w:t>
      </w:r>
      <w:r>
        <w:rPr>
          <w:sz w:val="24"/>
          <w:szCs w:val="24"/>
        </w:rPr>
        <w:t>Balydes and Kayser (2011).</w:t>
      </w:r>
    </w:p>
    <w:p w:rsidR="0080286A" w:rsidRDefault="0080286A" w:rsidP="005B396E">
      <w:pPr>
        <w:spacing w:after="0" w:line="240" w:lineRule="auto"/>
        <w:ind w:left="720"/>
        <w:jc w:val="both"/>
        <w:rPr>
          <w:sz w:val="24"/>
          <w:szCs w:val="24"/>
        </w:rPr>
      </w:pPr>
    </w:p>
    <w:p w:rsidR="00F63A1D" w:rsidRDefault="00F63A1D" w:rsidP="00F71CE8">
      <w:pPr>
        <w:spacing w:after="0" w:line="240" w:lineRule="auto"/>
        <w:ind w:left="1440"/>
        <w:jc w:val="both"/>
        <w:rPr>
          <w:sz w:val="24"/>
          <w:szCs w:val="24"/>
        </w:rPr>
      </w:pPr>
      <w:r w:rsidRPr="00F63A1D">
        <w:rPr>
          <w:b/>
          <w:sz w:val="24"/>
          <w:szCs w:val="24"/>
        </w:rPr>
        <w:t>Forest area</w:t>
      </w:r>
      <w:r>
        <w:rPr>
          <w:sz w:val="24"/>
          <w:szCs w:val="24"/>
        </w:rPr>
        <w:t xml:space="preserve"> – total area of forest per year</w:t>
      </w:r>
      <w:r w:rsidR="00695549">
        <w:rPr>
          <w:sz w:val="24"/>
          <w:szCs w:val="24"/>
        </w:rPr>
        <w:t xml:space="preserve"> (% of land mass)</w:t>
      </w:r>
    </w:p>
    <w:p w:rsidR="00F63A1D" w:rsidRDefault="00695549" w:rsidP="00F71CE8">
      <w:pPr>
        <w:spacing w:after="0" w:line="240" w:lineRule="auto"/>
        <w:ind w:left="1440"/>
        <w:jc w:val="both"/>
        <w:rPr>
          <w:sz w:val="24"/>
          <w:szCs w:val="24"/>
        </w:rPr>
      </w:pPr>
      <w:r>
        <w:rPr>
          <w:b/>
          <w:sz w:val="24"/>
          <w:szCs w:val="24"/>
        </w:rPr>
        <w:t>Organic w</w:t>
      </w:r>
      <w:r w:rsidR="00F63A1D" w:rsidRPr="00F63A1D">
        <w:rPr>
          <w:b/>
          <w:sz w:val="24"/>
          <w:szCs w:val="24"/>
        </w:rPr>
        <w:t xml:space="preserve">ater </w:t>
      </w:r>
      <w:r>
        <w:rPr>
          <w:b/>
          <w:sz w:val="24"/>
          <w:szCs w:val="24"/>
        </w:rPr>
        <w:t>pollution</w:t>
      </w:r>
      <w:r w:rsidR="00F63A1D">
        <w:rPr>
          <w:sz w:val="24"/>
          <w:szCs w:val="24"/>
        </w:rPr>
        <w:t xml:space="preserve"> </w:t>
      </w:r>
      <w:r w:rsidRPr="00695549">
        <w:rPr>
          <w:b/>
          <w:sz w:val="24"/>
          <w:szCs w:val="24"/>
        </w:rPr>
        <w:t>emissions</w:t>
      </w:r>
      <w:r>
        <w:rPr>
          <w:sz w:val="24"/>
          <w:szCs w:val="24"/>
        </w:rPr>
        <w:t xml:space="preserve"> (kg per day per worker)</w:t>
      </w:r>
      <w:r w:rsidR="00F63A1D">
        <w:rPr>
          <w:sz w:val="24"/>
          <w:szCs w:val="24"/>
        </w:rPr>
        <w:t xml:space="preserve"> </w:t>
      </w:r>
    </w:p>
    <w:p w:rsidR="00F63A1D" w:rsidRDefault="00695549" w:rsidP="00F71CE8">
      <w:pPr>
        <w:spacing w:after="0" w:line="240" w:lineRule="auto"/>
        <w:ind w:left="1440"/>
        <w:jc w:val="both"/>
        <w:rPr>
          <w:sz w:val="24"/>
          <w:szCs w:val="24"/>
        </w:rPr>
      </w:pPr>
      <w:r>
        <w:rPr>
          <w:b/>
          <w:sz w:val="24"/>
          <w:szCs w:val="24"/>
        </w:rPr>
        <w:t>Fossil f</w:t>
      </w:r>
      <w:r w:rsidR="00F63A1D" w:rsidRPr="00F63A1D">
        <w:rPr>
          <w:b/>
          <w:sz w:val="24"/>
          <w:szCs w:val="24"/>
        </w:rPr>
        <w:t xml:space="preserve">uel </w:t>
      </w:r>
      <w:r>
        <w:rPr>
          <w:b/>
          <w:sz w:val="24"/>
          <w:szCs w:val="24"/>
        </w:rPr>
        <w:t xml:space="preserve">energy </w:t>
      </w:r>
      <w:r w:rsidR="00F63A1D" w:rsidRPr="00F63A1D">
        <w:rPr>
          <w:b/>
          <w:sz w:val="24"/>
          <w:szCs w:val="24"/>
        </w:rPr>
        <w:t>consumption</w:t>
      </w:r>
      <w:r>
        <w:rPr>
          <w:sz w:val="24"/>
          <w:szCs w:val="24"/>
        </w:rPr>
        <w:t xml:space="preserve"> (% per year)</w:t>
      </w:r>
    </w:p>
    <w:p w:rsidR="00731379" w:rsidRDefault="00695549" w:rsidP="00F71CE8">
      <w:pPr>
        <w:spacing w:after="0" w:line="240" w:lineRule="auto"/>
        <w:ind w:left="1440"/>
        <w:jc w:val="both"/>
        <w:rPr>
          <w:sz w:val="24"/>
          <w:szCs w:val="24"/>
        </w:rPr>
      </w:pPr>
      <w:r>
        <w:rPr>
          <w:b/>
          <w:sz w:val="24"/>
          <w:szCs w:val="24"/>
        </w:rPr>
        <w:t>CO</w:t>
      </w:r>
      <w:r w:rsidRPr="00695549">
        <w:rPr>
          <w:b/>
          <w:sz w:val="24"/>
          <w:szCs w:val="24"/>
          <w:vertAlign w:val="subscript"/>
        </w:rPr>
        <w:t>2</w:t>
      </w:r>
      <w:r w:rsidR="00731379" w:rsidRPr="00F63A1D">
        <w:rPr>
          <w:b/>
          <w:sz w:val="24"/>
          <w:szCs w:val="24"/>
        </w:rPr>
        <w:t xml:space="preserve"> emissions</w:t>
      </w:r>
      <w:r w:rsidR="00731379">
        <w:rPr>
          <w:sz w:val="24"/>
          <w:szCs w:val="24"/>
        </w:rPr>
        <w:t xml:space="preserve"> </w:t>
      </w:r>
      <w:r w:rsidR="00F63A1D">
        <w:rPr>
          <w:sz w:val="24"/>
          <w:szCs w:val="24"/>
        </w:rPr>
        <w:t xml:space="preserve">– </w:t>
      </w:r>
      <w:r>
        <w:rPr>
          <w:sz w:val="24"/>
          <w:szCs w:val="24"/>
        </w:rPr>
        <w:t>metric tons per capita</w:t>
      </w:r>
    </w:p>
    <w:p w:rsidR="00E472D4" w:rsidRPr="00E472D4" w:rsidRDefault="00E472D4" w:rsidP="00F71CE8">
      <w:pPr>
        <w:spacing w:after="0" w:line="240" w:lineRule="auto"/>
        <w:ind w:left="1440"/>
        <w:jc w:val="both"/>
        <w:rPr>
          <w:b/>
          <w:sz w:val="24"/>
          <w:szCs w:val="24"/>
        </w:rPr>
      </w:pPr>
      <w:r w:rsidRPr="00E472D4">
        <w:rPr>
          <w:b/>
          <w:sz w:val="24"/>
          <w:szCs w:val="24"/>
        </w:rPr>
        <w:t>Ecological footprint</w:t>
      </w:r>
      <w:r>
        <w:rPr>
          <w:b/>
          <w:sz w:val="24"/>
          <w:szCs w:val="24"/>
        </w:rPr>
        <w:t xml:space="preserve"> </w:t>
      </w:r>
      <w:r w:rsidR="00C32F6A">
        <w:rPr>
          <w:b/>
          <w:sz w:val="24"/>
          <w:szCs w:val="24"/>
        </w:rPr>
        <w:t>–</w:t>
      </w:r>
      <w:r>
        <w:rPr>
          <w:b/>
          <w:sz w:val="24"/>
          <w:szCs w:val="24"/>
        </w:rPr>
        <w:t xml:space="preserve"> </w:t>
      </w:r>
      <w:r w:rsidR="00C32F6A">
        <w:rPr>
          <w:sz w:val="24"/>
          <w:szCs w:val="24"/>
        </w:rPr>
        <w:t>cons</w:t>
      </w:r>
      <w:r w:rsidR="00C32F6A" w:rsidRPr="00C32F6A">
        <w:rPr>
          <w:sz w:val="24"/>
          <w:szCs w:val="24"/>
        </w:rPr>
        <w:t>umption, production and bio capacity</w:t>
      </w:r>
    </w:p>
    <w:p w:rsidR="00731379" w:rsidRDefault="00F63A1D" w:rsidP="00F71CE8">
      <w:pPr>
        <w:spacing w:after="0" w:line="240" w:lineRule="auto"/>
        <w:ind w:left="1440"/>
        <w:jc w:val="both"/>
        <w:rPr>
          <w:sz w:val="24"/>
          <w:szCs w:val="24"/>
        </w:rPr>
      </w:pPr>
      <w:r>
        <w:rPr>
          <w:b/>
          <w:sz w:val="24"/>
          <w:szCs w:val="24"/>
        </w:rPr>
        <w:t xml:space="preserve">Caloric intake </w:t>
      </w:r>
      <w:r>
        <w:rPr>
          <w:sz w:val="24"/>
          <w:szCs w:val="24"/>
        </w:rPr>
        <w:t>– total and animal caloric intake per year</w:t>
      </w:r>
    </w:p>
    <w:p w:rsidR="00580C93" w:rsidRDefault="00580C93" w:rsidP="001F78FB">
      <w:pPr>
        <w:spacing w:after="0" w:line="240" w:lineRule="auto"/>
        <w:jc w:val="both"/>
        <w:rPr>
          <w:sz w:val="24"/>
          <w:szCs w:val="24"/>
        </w:rPr>
      </w:pPr>
    </w:p>
    <w:p w:rsidR="00F63A1D" w:rsidRPr="00FD5461" w:rsidRDefault="00F63A1D" w:rsidP="001F78FB">
      <w:pPr>
        <w:spacing w:after="0" w:line="240" w:lineRule="auto"/>
        <w:jc w:val="both"/>
        <w:rPr>
          <w:sz w:val="24"/>
          <w:szCs w:val="24"/>
        </w:rPr>
      </w:pPr>
      <w:r>
        <w:rPr>
          <w:sz w:val="24"/>
          <w:szCs w:val="24"/>
        </w:rPr>
        <w:lastRenderedPageBreak/>
        <w:t>Each of the indicators measures different aspects of sustainable human d</w:t>
      </w:r>
      <w:r w:rsidR="00262511">
        <w:rPr>
          <w:sz w:val="24"/>
          <w:szCs w:val="24"/>
        </w:rPr>
        <w:t>evelopment. Some are more human-</w:t>
      </w:r>
      <w:r>
        <w:rPr>
          <w:sz w:val="24"/>
          <w:szCs w:val="24"/>
        </w:rPr>
        <w:t xml:space="preserve">centred and some </w:t>
      </w:r>
      <w:r w:rsidR="00262511">
        <w:rPr>
          <w:sz w:val="24"/>
          <w:szCs w:val="24"/>
        </w:rPr>
        <w:t>are more consumption-</w:t>
      </w:r>
      <w:r w:rsidR="008C118E">
        <w:rPr>
          <w:sz w:val="24"/>
          <w:szCs w:val="24"/>
        </w:rPr>
        <w:t>related, bu</w:t>
      </w:r>
      <w:r>
        <w:rPr>
          <w:sz w:val="24"/>
          <w:szCs w:val="24"/>
        </w:rPr>
        <w:t>t together they give a good sense of changes in sustainable human development over time</w:t>
      </w:r>
      <w:r w:rsidR="00F71CE8">
        <w:rPr>
          <w:sz w:val="24"/>
          <w:szCs w:val="24"/>
        </w:rPr>
        <w:t xml:space="preserve">, and </w:t>
      </w:r>
      <w:r w:rsidR="00262511">
        <w:rPr>
          <w:sz w:val="24"/>
          <w:szCs w:val="24"/>
        </w:rPr>
        <w:t xml:space="preserve">are used </w:t>
      </w:r>
      <w:r w:rsidR="00F71CE8">
        <w:rPr>
          <w:sz w:val="24"/>
          <w:szCs w:val="24"/>
        </w:rPr>
        <w:t xml:space="preserve">alongside the measures for </w:t>
      </w:r>
      <w:r w:rsidR="00F71CE8" w:rsidRPr="00F71CE8">
        <w:rPr>
          <w:b/>
          <w:sz w:val="24"/>
          <w:szCs w:val="24"/>
        </w:rPr>
        <w:t>DG</w:t>
      </w:r>
      <w:r w:rsidR="00F71CE8">
        <w:rPr>
          <w:sz w:val="24"/>
          <w:szCs w:val="24"/>
        </w:rPr>
        <w:t xml:space="preserve"> to test for the different relationships between </w:t>
      </w:r>
      <w:r w:rsidR="00F71CE8" w:rsidRPr="00F71CE8">
        <w:rPr>
          <w:b/>
          <w:sz w:val="24"/>
          <w:szCs w:val="24"/>
        </w:rPr>
        <w:t>DG</w:t>
      </w:r>
      <w:r w:rsidR="00F71CE8">
        <w:rPr>
          <w:sz w:val="24"/>
          <w:szCs w:val="24"/>
        </w:rPr>
        <w:t xml:space="preserve"> and </w:t>
      </w:r>
      <w:r w:rsidR="00F71CE8" w:rsidRPr="00F71CE8">
        <w:rPr>
          <w:b/>
          <w:sz w:val="24"/>
          <w:szCs w:val="24"/>
        </w:rPr>
        <w:t>SHD</w:t>
      </w:r>
      <w:r>
        <w:rPr>
          <w:sz w:val="24"/>
          <w:szCs w:val="24"/>
        </w:rPr>
        <w:t>.</w:t>
      </w:r>
    </w:p>
    <w:p w:rsidR="00DD0E92" w:rsidRPr="00AC2F11" w:rsidRDefault="00DD0E92" w:rsidP="00613E49">
      <w:pPr>
        <w:pStyle w:val="Heading1"/>
      </w:pPr>
      <w:bookmarkStart w:id="7" w:name="_Toc324430251"/>
      <w:r w:rsidRPr="00AC2F11">
        <w:t>Theoretical Connections</w:t>
      </w:r>
      <w:bookmarkEnd w:id="7"/>
    </w:p>
    <w:p w:rsidR="00DD0E92" w:rsidRDefault="00DD0E92" w:rsidP="001D43B7">
      <w:pPr>
        <w:spacing w:after="0" w:line="240" w:lineRule="auto"/>
        <w:rPr>
          <w:sz w:val="24"/>
          <w:szCs w:val="24"/>
        </w:rPr>
      </w:pPr>
    </w:p>
    <w:p w:rsidR="00F71CE8" w:rsidRDefault="00F71CE8" w:rsidP="00F63A1D">
      <w:pPr>
        <w:spacing w:after="0" w:line="240" w:lineRule="auto"/>
        <w:jc w:val="both"/>
        <w:rPr>
          <w:sz w:val="24"/>
          <w:szCs w:val="24"/>
        </w:rPr>
      </w:pPr>
      <w:r>
        <w:rPr>
          <w:sz w:val="24"/>
          <w:szCs w:val="24"/>
        </w:rPr>
        <w:t xml:space="preserve">Across a number of publications, the UNDP has argued in consistent fashion that </w:t>
      </w:r>
      <w:r w:rsidRPr="00F71CE8">
        <w:rPr>
          <w:b/>
          <w:sz w:val="24"/>
          <w:szCs w:val="24"/>
        </w:rPr>
        <w:t>DG</w:t>
      </w:r>
      <w:r>
        <w:rPr>
          <w:sz w:val="24"/>
          <w:szCs w:val="24"/>
        </w:rPr>
        <w:t xml:space="preserve"> is good for human development and now sustainable human development. </w:t>
      </w:r>
      <w:r w:rsidR="00F63A1D">
        <w:rPr>
          <w:sz w:val="24"/>
          <w:szCs w:val="24"/>
        </w:rPr>
        <w:t>Despite the emerging findings that there is a positive relationship between democracy and some aspects of development</w:t>
      </w:r>
      <w:r>
        <w:rPr>
          <w:sz w:val="24"/>
          <w:szCs w:val="24"/>
        </w:rPr>
        <w:t xml:space="preserve"> outlined above</w:t>
      </w:r>
      <w:r w:rsidR="00F63A1D">
        <w:rPr>
          <w:sz w:val="24"/>
          <w:szCs w:val="24"/>
        </w:rPr>
        <w:t>, the relationship itself remains theoretically underspecified. Advocates of the ‘democracy advantage’ (Halperin, Siegl</w:t>
      </w:r>
      <w:r>
        <w:rPr>
          <w:sz w:val="24"/>
          <w:szCs w:val="24"/>
        </w:rPr>
        <w:t xml:space="preserve">e, and Weinstein 2010) present </w:t>
      </w:r>
      <w:r w:rsidR="00235158">
        <w:rPr>
          <w:sz w:val="24"/>
          <w:szCs w:val="24"/>
        </w:rPr>
        <w:t xml:space="preserve">a </w:t>
      </w:r>
      <w:r w:rsidR="00F63A1D">
        <w:rPr>
          <w:sz w:val="24"/>
          <w:szCs w:val="24"/>
        </w:rPr>
        <w:t>basket of features about democracy that ought to account for superior developmental performance, but do not unpack some of the underlying assumptions about incentives and constraints within democratic systems</w:t>
      </w:r>
      <w:r w:rsidR="009F1037">
        <w:rPr>
          <w:sz w:val="24"/>
          <w:szCs w:val="24"/>
        </w:rPr>
        <w:t xml:space="preserve"> that</w:t>
      </w:r>
      <w:r w:rsidR="00F63A1D">
        <w:rPr>
          <w:sz w:val="24"/>
          <w:szCs w:val="24"/>
        </w:rPr>
        <w:t xml:space="preserve"> significant</w:t>
      </w:r>
      <w:r w:rsidR="00235158">
        <w:rPr>
          <w:sz w:val="24"/>
          <w:szCs w:val="24"/>
        </w:rPr>
        <w:t>ly</w:t>
      </w:r>
      <w:r w:rsidR="00F63A1D">
        <w:rPr>
          <w:sz w:val="24"/>
          <w:szCs w:val="24"/>
        </w:rPr>
        <w:t xml:space="preserve"> condition any relationship between democracy and development. </w:t>
      </w:r>
    </w:p>
    <w:p w:rsidR="00F71CE8" w:rsidRDefault="00F71CE8" w:rsidP="00F63A1D">
      <w:pPr>
        <w:spacing w:after="0" w:line="240" w:lineRule="auto"/>
        <w:jc w:val="both"/>
        <w:rPr>
          <w:sz w:val="24"/>
          <w:szCs w:val="24"/>
        </w:rPr>
      </w:pPr>
    </w:p>
    <w:p w:rsidR="00F63A1D" w:rsidRPr="00F71CE8" w:rsidRDefault="00F71CE8" w:rsidP="00F63A1D">
      <w:pPr>
        <w:spacing w:after="0" w:line="240" w:lineRule="auto"/>
        <w:jc w:val="both"/>
        <w:rPr>
          <w:b/>
          <w:i/>
          <w:sz w:val="24"/>
          <w:szCs w:val="24"/>
        </w:rPr>
      </w:pPr>
      <w:r w:rsidRPr="00F71CE8">
        <w:rPr>
          <w:b/>
          <w:i/>
          <w:sz w:val="24"/>
          <w:szCs w:val="24"/>
        </w:rPr>
        <w:t>T</w:t>
      </w:r>
      <w:r w:rsidR="00F63A1D" w:rsidRPr="00F71CE8">
        <w:rPr>
          <w:b/>
          <w:i/>
          <w:sz w:val="24"/>
          <w:szCs w:val="24"/>
        </w:rPr>
        <w:t xml:space="preserve">hese incentives and </w:t>
      </w:r>
      <w:r w:rsidR="002A7DA0" w:rsidRPr="00F71CE8">
        <w:rPr>
          <w:b/>
          <w:i/>
          <w:sz w:val="24"/>
          <w:szCs w:val="24"/>
        </w:rPr>
        <w:t>constraints</w:t>
      </w:r>
      <w:r w:rsidR="00F63A1D" w:rsidRPr="00F71CE8">
        <w:rPr>
          <w:b/>
          <w:i/>
          <w:sz w:val="24"/>
          <w:szCs w:val="24"/>
        </w:rPr>
        <w:t xml:space="preserve"> are equally present in the concept of </w:t>
      </w:r>
      <w:r w:rsidRPr="00F71CE8">
        <w:rPr>
          <w:b/>
          <w:i/>
          <w:sz w:val="24"/>
          <w:szCs w:val="24"/>
        </w:rPr>
        <w:t>DG and the reasons why it may be good for SHD</w:t>
      </w:r>
      <w:r w:rsidR="00F63A1D" w:rsidRPr="00F71CE8">
        <w:rPr>
          <w:b/>
          <w:i/>
          <w:sz w:val="24"/>
          <w:szCs w:val="24"/>
        </w:rPr>
        <w:t xml:space="preserve">. </w:t>
      </w:r>
    </w:p>
    <w:p w:rsidR="00DD0E92" w:rsidRDefault="00DD0E92" w:rsidP="001D43B7">
      <w:pPr>
        <w:spacing w:after="0" w:line="240" w:lineRule="auto"/>
        <w:rPr>
          <w:sz w:val="24"/>
          <w:szCs w:val="24"/>
        </w:rPr>
      </w:pPr>
    </w:p>
    <w:p w:rsidR="00F71CE8" w:rsidRDefault="00F71CE8" w:rsidP="00363DCF">
      <w:pPr>
        <w:spacing w:after="0" w:line="240" w:lineRule="auto"/>
        <w:jc w:val="both"/>
        <w:rPr>
          <w:sz w:val="24"/>
          <w:szCs w:val="24"/>
        </w:rPr>
      </w:pPr>
      <w:r>
        <w:rPr>
          <w:sz w:val="24"/>
          <w:szCs w:val="24"/>
        </w:rPr>
        <w:t xml:space="preserve">This section of the report examines a series of theoretical arguments that link </w:t>
      </w:r>
      <w:r w:rsidR="00363DCF">
        <w:rPr>
          <w:sz w:val="24"/>
          <w:szCs w:val="24"/>
        </w:rPr>
        <w:t xml:space="preserve">particular aspects of </w:t>
      </w:r>
      <w:r w:rsidR="00363DCF" w:rsidRPr="00363DCF">
        <w:rPr>
          <w:b/>
          <w:sz w:val="24"/>
          <w:szCs w:val="24"/>
        </w:rPr>
        <w:t>DG</w:t>
      </w:r>
      <w:r w:rsidR="00363DCF">
        <w:rPr>
          <w:sz w:val="24"/>
          <w:szCs w:val="24"/>
        </w:rPr>
        <w:t xml:space="preserve"> to </w:t>
      </w:r>
      <w:r w:rsidR="00363DCF" w:rsidRPr="00363DCF">
        <w:rPr>
          <w:b/>
          <w:sz w:val="24"/>
          <w:szCs w:val="24"/>
        </w:rPr>
        <w:t>SHD</w:t>
      </w:r>
      <w:r w:rsidR="00363DCF">
        <w:rPr>
          <w:sz w:val="24"/>
          <w:szCs w:val="24"/>
        </w:rPr>
        <w:t>.</w:t>
      </w:r>
    </w:p>
    <w:p w:rsidR="00363DCF" w:rsidRDefault="00363DCF" w:rsidP="001D43B7">
      <w:pPr>
        <w:spacing w:after="0" w:line="240" w:lineRule="auto"/>
        <w:rPr>
          <w:sz w:val="24"/>
          <w:szCs w:val="24"/>
        </w:rPr>
      </w:pPr>
    </w:p>
    <w:p w:rsidR="007630C7" w:rsidRDefault="0053173A" w:rsidP="0053173A">
      <w:pPr>
        <w:spacing w:after="0" w:line="240" w:lineRule="auto"/>
        <w:jc w:val="both"/>
        <w:rPr>
          <w:sz w:val="24"/>
          <w:szCs w:val="24"/>
        </w:rPr>
      </w:pPr>
      <w:r w:rsidRPr="00235158">
        <w:rPr>
          <w:sz w:val="24"/>
          <w:szCs w:val="24"/>
        </w:rPr>
        <w:t xml:space="preserve">In a seminal piece from 1981, Meltzer and Richard argue that the size of government (i.e. </w:t>
      </w:r>
      <w:r w:rsidR="00462328" w:rsidRPr="00235158">
        <w:rPr>
          <w:sz w:val="24"/>
          <w:szCs w:val="24"/>
        </w:rPr>
        <w:t>the share of national income that is redistributed</w:t>
      </w:r>
      <w:r w:rsidRPr="00235158">
        <w:rPr>
          <w:sz w:val="24"/>
          <w:szCs w:val="24"/>
        </w:rPr>
        <w:t>) is a function</w:t>
      </w:r>
      <w:r w:rsidR="00A528F1">
        <w:rPr>
          <w:sz w:val="24"/>
          <w:szCs w:val="24"/>
        </w:rPr>
        <w:t xml:space="preserve"> of</w:t>
      </w:r>
      <w:r w:rsidRPr="00235158">
        <w:rPr>
          <w:sz w:val="24"/>
          <w:szCs w:val="24"/>
        </w:rPr>
        <w:t xml:space="preserve"> majority rule</w:t>
      </w:r>
      <w:r w:rsidR="00462328" w:rsidRPr="00235158">
        <w:rPr>
          <w:sz w:val="24"/>
          <w:szCs w:val="24"/>
        </w:rPr>
        <w:t>, where ‘[a]n increase in mean income relative to the income of the decisive voter increases the size of government’</w:t>
      </w:r>
      <w:r w:rsidRPr="00235158">
        <w:rPr>
          <w:sz w:val="24"/>
          <w:szCs w:val="24"/>
        </w:rPr>
        <w:t>.</w:t>
      </w:r>
      <w:r w:rsidR="00D435BA" w:rsidRPr="00235158">
        <w:rPr>
          <w:sz w:val="24"/>
          <w:szCs w:val="24"/>
        </w:rPr>
        <w:t xml:space="preserve"> This basic economic insight of an equilibrium point between majority rule and redistribution has informed subsequent thinking on the relationship between democracy and development.</w:t>
      </w:r>
      <w:r w:rsidR="007630C7">
        <w:rPr>
          <w:sz w:val="24"/>
          <w:szCs w:val="24"/>
        </w:rPr>
        <w:t xml:space="preserve"> </w:t>
      </w:r>
    </w:p>
    <w:p w:rsidR="007630C7" w:rsidRDefault="007630C7" w:rsidP="0053173A">
      <w:pPr>
        <w:spacing w:after="0" w:line="240" w:lineRule="auto"/>
        <w:jc w:val="both"/>
        <w:rPr>
          <w:sz w:val="24"/>
          <w:szCs w:val="24"/>
        </w:rPr>
      </w:pPr>
    </w:p>
    <w:p w:rsidR="00D435BA" w:rsidRDefault="007630C7" w:rsidP="00D435BA">
      <w:pPr>
        <w:spacing w:after="0" w:line="240" w:lineRule="auto"/>
        <w:jc w:val="both"/>
        <w:rPr>
          <w:sz w:val="24"/>
          <w:szCs w:val="24"/>
        </w:rPr>
      </w:pPr>
      <w:r>
        <w:rPr>
          <w:sz w:val="24"/>
          <w:szCs w:val="24"/>
        </w:rPr>
        <w:t xml:space="preserve">This thinking has focused on both the relative presence and constraining effect of institutions and the structure of incentives for governing elites to engage in the kind of redistributive policies that contribute to development. </w:t>
      </w:r>
      <w:r w:rsidR="00D435BA" w:rsidRPr="00D435BA">
        <w:rPr>
          <w:sz w:val="24"/>
          <w:szCs w:val="24"/>
        </w:rPr>
        <w:t xml:space="preserve">A large proportion of the current political economy literature on economic growth and development places an emphasis on institutions (e.g. North 1981; Rodrik 1999; Acemoglu and Robinson 2001a, 2001b, 2006; Humphreys and Weinstein 2009). </w:t>
      </w:r>
    </w:p>
    <w:p w:rsidR="00D435BA" w:rsidRDefault="00D435BA" w:rsidP="00D435BA">
      <w:pPr>
        <w:spacing w:after="0" w:line="240" w:lineRule="auto"/>
        <w:jc w:val="both"/>
        <w:rPr>
          <w:sz w:val="24"/>
          <w:szCs w:val="24"/>
        </w:rPr>
      </w:pPr>
    </w:p>
    <w:p w:rsidR="00D435BA" w:rsidRPr="00D435BA" w:rsidRDefault="00D435BA" w:rsidP="00D435BA">
      <w:pPr>
        <w:spacing w:after="0" w:line="240" w:lineRule="auto"/>
        <w:jc w:val="both"/>
        <w:rPr>
          <w:sz w:val="24"/>
          <w:szCs w:val="24"/>
        </w:rPr>
      </w:pPr>
      <w:r w:rsidRPr="00D435BA">
        <w:rPr>
          <w:sz w:val="24"/>
          <w:szCs w:val="24"/>
        </w:rPr>
        <w:t>However, more recent theories of growth focus on the incentives that these institutions provide to leaders who maximize their tenure in office (</w:t>
      </w:r>
      <w:r w:rsidR="00165F5C">
        <w:rPr>
          <w:sz w:val="24"/>
          <w:szCs w:val="24"/>
        </w:rPr>
        <w:t>Bueno de Mesquita</w:t>
      </w:r>
      <w:r w:rsidR="00165F5C" w:rsidRPr="00D435BA">
        <w:rPr>
          <w:sz w:val="24"/>
          <w:szCs w:val="24"/>
        </w:rPr>
        <w:t xml:space="preserve"> </w:t>
      </w:r>
      <w:r w:rsidRPr="00D435BA">
        <w:rPr>
          <w:sz w:val="24"/>
          <w:szCs w:val="24"/>
        </w:rPr>
        <w:t>et al. 2003; Bueno de Mesquita and Smith 2009</w:t>
      </w:r>
      <w:r w:rsidR="005D4C1B">
        <w:rPr>
          <w:sz w:val="24"/>
          <w:szCs w:val="24"/>
        </w:rPr>
        <w:t>a, 2009b</w:t>
      </w:r>
      <w:r w:rsidRPr="00D435BA">
        <w:rPr>
          <w:sz w:val="24"/>
          <w:szCs w:val="24"/>
        </w:rPr>
        <w:t>, 2010). In order to stay in office, leaders must keep the loyalty of a minim</w:t>
      </w:r>
      <w:r>
        <w:rPr>
          <w:sz w:val="24"/>
          <w:szCs w:val="24"/>
        </w:rPr>
        <w:t>um</w:t>
      </w:r>
      <w:r w:rsidRPr="00D435BA">
        <w:rPr>
          <w:sz w:val="24"/>
          <w:szCs w:val="24"/>
        </w:rPr>
        <w:t xml:space="preserve"> number of supporters. The policies that best attain this goal depend on two crucial components of a political system, the </w:t>
      </w:r>
      <w:r w:rsidRPr="00D435BA">
        <w:rPr>
          <w:i/>
          <w:sz w:val="24"/>
          <w:szCs w:val="24"/>
        </w:rPr>
        <w:t>selectorate</w:t>
      </w:r>
      <w:r w:rsidRPr="00D435BA">
        <w:rPr>
          <w:sz w:val="24"/>
          <w:szCs w:val="24"/>
        </w:rPr>
        <w:t xml:space="preserve"> (S) and the </w:t>
      </w:r>
      <w:r w:rsidRPr="00D435BA">
        <w:rPr>
          <w:i/>
          <w:sz w:val="24"/>
          <w:szCs w:val="24"/>
        </w:rPr>
        <w:t>winning coalition</w:t>
      </w:r>
      <w:r w:rsidRPr="00D435BA">
        <w:rPr>
          <w:sz w:val="24"/>
          <w:szCs w:val="24"/>
        </w:rPr>
        <w:t xml:space="preserve"> (W). Leaders provide a mix of public and private goods to their coalition members. However, in large coalition systems, leaders provide a larger proportion of public goods (e.g. economic growth, national security), while in small coalition systems, they provide private goods to their supporters in order to stay in office.</w:t>
      </w:r>
    </w:p>
    <w:p w:rsidR="00D435BA" w:rsidRPr="00D435BA" w:rsidRDefault="00D435BA" w:rsidP="00D435BA">
      <w:pPr>
        <w:spacing w:after="0" w:line="240" w:lineRule="auto"/>
        <w:jc w:val="both"/>
        <w:rPr>
          <w:sz w:val="24"/>
          <w:szCs w:val="24"/>
        </w:rPr>
      </w:pPr>
    </w:p>
    <w:p w:rsidR="00D435BA" w:rsidRDefault="005D4C1B" w:rsidP="00D435BA">
      <w:pPr>
        <w:spacing w:after="0" w:line="240" w:lineRule="auto"/>
        <w:jc w:val="both"/>
        <w:rPr>
          <w:sz w:val="24"/>
          <w:szCs w:val="24"/>
        </w:rPr>
      </w:pPr>
      <w:r w:rsidRPr="00D435BA">
        <w:rPr>
          <w:sz w:val="24"/>
          <w:szCs w:val="24"/>
        </w:rPr>
        <w:t>Policies related to sustainable human development are no exception</w:t>
      </w:r>
      <w:r>
        <w:rPr>
          <w:sz w:val="24"/>
          <w:szCs w:val="24"/>
        </w:rPr>
        <w:t xml:space="preserve"> and hence their implementation is also subject to political incentives</w:t>
      </w:r>
      <w:r w:rsidRPr="00D435BA">
        <w:rPr>
          <w:sz w:val="24"/>
          <w:szCs w:val="24"/>
        </w:rPr>
        <w:t xml:space="preserve">. </w:t>
      </w:r>
      <w:r>
        <w:rPr>
          <w:sz w:val="24"/>
          <w:szCs w:val="24"/>
        </w:rPr>
        <w:t>S</w:t>
      </w:r>
      <w:r w:rsidRPr="00D435BA">
        <w:rPr>
          <w:sz w:val="24"/>
          <w:szCs w:val="24"/>
        </w:rPr>
        <w:t>ustainable human development policies will be implemented if and only if they improve a leader’s prospects for staying in office. These policies are most likely to be implemented in political systems with large winning coalitions, such as democracies, as this is the most efficient way of keeping the political support of a key coalition and staying in office. They are less likely to be implemented in political systems with small winning coalitions such as autocracies. Sustainable human development policies are less likely to be implemented in autocracies because they involve the future, and the future is a public good.</w:t>
      </w:r>
    </w:p>
    <w:p w:rsidR="005D4C1B" w:rsidRPr="00D435BA" w:rsidRDefault="005D4C1B" w:rsidP="00D435BA">
      <w:pPr>
        <w:spacing w:after="0" w:line="240" w:lineRule="auto"/>
        <w:jc w:val="both"/>
        <w:rPr>
          <w:sz w:val="24"/>
          <w:szCs w:val="24"/>
        </w:rPr>
      </w:pPr>
    </w:p>
    <w:p w:rsidR="00D435BA" w:rsidRPr="00D435BA" w:rsidRDefault="00D435BA" w:rsidP="00D435BA">
      <w:pPr>
        <w:spacing w:after="0" w:line="240" w:lineRule="auto"/>
        <w:jc w:val="both"/>
        <w:rPr>
          <w:sz w:val="24"/>
          <w:szCs w:val="24"/>
        </w:rPr>
      </w:pPr>
      <w:r w:rsidRPr="00D435BA">
        <w:rPr>
          <w:sz w:val="24"/>
          <w:szCs w:val="24"/>
        </w:rPr>
        <w:t>If leaders in small coalition systems do not have incentives to provide policies that foster human development at the present time, they have fewer incentives to implement policies that secure development in the fu</w:t>
      </w:r>
      <w:r w:rsidR="00690A3B">
        <w:rPr>
          <w:sz w:val="24"/>
          <w:szCs w:val="24"/>
        </w:rPr>
        <w:t>ture. The three pillars of SHD (</w:t>
      </w:r>
      <w:r w:rsidRPr="00D435BA">
        <w:rPr>
          <w:sz w:val="24"/>
          <w:szCs w:val="24"/>
        </w:rPr>
        <w:t xml:space="preserve">like </w:t>
      </w:r>
      <w:r w:rsidR="00690A3B">
        <w:rPr>
          <w:sz w:val="24"/>
          <w:szCs w:val="24"/>
        </w:rPr>
        <w:t xml:space="preserve">those that comprise the </w:t>
      </w:r>
      <w:r w:rsidR="008C118E">
        <w:rPr>
          <w:sz w:val="24"/>
          <w:szCs w:val="24"/>
        </w:rPr>
        <w:t>human development index</w:t>
      </w:r>
      <w:r w:rsidR="00690A3B">
        <w:rPr>
          <w:sz w:val="24"/>
          <w:szCs w:val="24"/>
        </w:rPr>
        <w:t>)</w:t>
      </w:r>
      <w:r w:rsidR="008C118E">
        <w:rPr>
          <w:sz w:val="24"/>
          <w:szCs w:val="24"/>
        </w:rPr>
        <w:t xml:space="preserve"> </w:t>
      </w:r>
      <w:r w:rsidRPr="00D435BA">
        <w:rPr>
          <w:sz w:val="24"/>
          <w:szCs w:val="24"/>
        </w:rPr>
        <w:t xml:space="preserve">have strong public goods components, particularly the environmental pillar and its connection to sustainability. The problem with sustainability, and consequently with the long run, is that it is a pure public good; at time </w:t>
      </w:r>
      <w:r w:rsidRPr="005D4C1B">
        <w:rPr>
          <w:i/>
          <w:sz w:val="24"/>
          <w:szCs w:val="24"/>
        </w:rPr>
        <w:t>“t”</w:t>
      </w:r>
      <w:r w:rsidRPr="00D435BA">
        <w:rPr>
          <w:sz w:val="24"/>
          <w:szCs w:val="24"/>
        </w:rPr>
        <w:t xml:space="preserve"> nobody can be excluded from consuming it, and the consumption of the future by one individual does not </w:t>
      </w:r>
      <w:r w:rsidR="007630C7">
        <w:rPr>
          <w:sz w:val="24"/>
          <w:szCs w:val="24"/>
        </w:rPr>
        <w:t xml:space="preserve">exclude </w:t>
      </w:r>
      <w:r w:rsidRPr="00D435BA">
        <w:rPr>
          <w:sz w:val="24"/>
          <w:szCs w:val="24"/>
        </w:rPr>
        <w:t xml:space="preserve">the consumption of another </w:t>
      </w:r>
      <w:r w:rsidR="007630C7">
        <w:rPr>
          <w:sz w:val="24"/>
          <w:szCs w:val="24"/>
        </w:rPr>
        <w:t>individual</w:t>
      </w:r>
      <w:r w:rsidRPr="00D435BA">
        <w:rPr>
          <w:sz w:val="24"/>
          <w:szCs w:val="24"/>
        </w:rPr>
        <w:t xml:space="preserve">. If </w:t>
      </w:r>
      <w:r w:rsidR="007630C7">
        <w:rPr>
          <w:sz w:val="24"/>
          <w:szCs w:val="24"/>
        </w:rPr>
        <w:t xml:space="preserve">small coalition systems do not invest in </w:t>
      </w:r>
      <w:r w:rsidRPr="00D435BA">
        <w:rPr>
          <w:sz w:val="24"/>
          <w:szCs w:val="24"/>
        </w:rPr>
        <w:t xml:space="preserve">health, education, and </w:t>
      </w:r>
      <w:r w:rsidR="007630C7">
        <w:rPr>
          <w:sz w:val="24"/>
          <w:szCs w:val="24"/>
        </w:rPr>
        <w:t xml:space="preserve">improved </w:t>
      </w:r>
      <w:r w:rsidRPr="00D435BA">
        <w:rPr>
          <w:sz w:val="24"/>
          <w:szCs w:val="24"/>
        </w:rPr>
        <w:t xml:space="preserve">living standards because they do not facilitate political survival, </w:t>
      </w:r>
      <w:r w:rsidR="007630C7">
        <w:rPr>
          <w:sz w:val="24"/>
          <w:szCs w:val="24"/>
        </w:rPr>
        <w:t xml:space="preserve">it is highly </w:t>
      </w:r>
      <w:r w:rsidR="00C545E7">
        <w:rPr>
          <w:sz w:val="24"/>
          <w:szCs w:val="24"/>
        </w:rPr>
        <w:t xml:space="preserve">unlikely </w:t>
      </w:r>
      <w:r w:rsidR="007630C7">
        <w:rPr>
          <w:sz w:val="24"/>
          <w:szCs w:val="24"/>
        </w:rPr>
        <w:t xml:space="preserve">that such systems will invest in </w:t>
      </w:r>
      <w:r w:rsidRPr="00D435BA">
        <w:rPr>
          <w:sz w:val="24"/>
          <w:szCs w:val="24"/>
        </w:rPr>
        <w:t>future health, education, and living standards.</w:t>
      </w:r>
    </w:p>
    <w:p w:rsidR="00D435BA" w:rsidRPr="00D435BA" w:rsidRDefault="00D435BA" w:rsidP="00D435BA">
      <w:pPr>
        <w:spacing w:after="0" w:line="240" w:lineRule="auto"/>
        <w:jc w:val="both"/>
        <w:rPr>
          <w:sz w:val="24"/>
          <w:szCs w:val="24"/>
        </w:rPr>
      </w:pPr>
    </w:p>
    <w:p w:rsidR="00D435BA" w:rsidRPr="00D435BA" w:rsidRDefault="00C545E7" w:rsidP="00D435BA">
      <w:pPr>
        <w:spacing w:after="0" w:line="240" w:lineRule="auto"/>
        <w:jc w:val="both"/>
        <w:rPr>
          <w:sz w:val="24"/>
          <w:szCs w:val="24"/>
        </w:rPr>
      </w:pPr>
      <w:r>
        <w:rPr>
          <w:sz w:val="24"/>
          <w:szCs w:val="24"/>
        </w:rPr>
        <w:t>Somewhat more technically, l</w:t>
      </w:r>
      <w:r w:rsidR="00D435BA" w:rsidRPr="00D435BA">
        <w:rPr>
          <w:sz w:val="24"/>
          <w:szCs w:val="24"/>
        </w:rPr>
        <w:t xml:space="preserve">eaders </w:t>
      </w:r>
      <w:r>
        <w:rPr>
          <w:sz w:val="24"/>
          <w:szCs w:val="24"/>
        </w:rPr>
        <w:t xml:space="preserve">will </w:t>
      </w:r>
      <w:r w:rsidR="00D435BA" w:rsidRPr="00D435BA">
        <w:rPr>
          <w:sz w:val="24"/>
          <w:szCs w:val="24"/>
        </w:rPr>
        <w:t>maximize the utility of their supporters at every time “</w:t>
      </w:r>
      <w:r w:rsidR="00D435BA" w:rsidRPr="00C545E7">
        <w:rPr>
          <w:i/>
          <w:sz w:val="24"/>
          <w:szCs w:val="24"/>
        </w:rPr>
        <w:t>t</w:t>
      </w:r>
      <w:r>
        <w:rPr>
          <w:sz w:val="24"/>
          <w:szCs w:val="24"/>
        </w:rPr>
        <w:t>” and leave no resources (</w:t>
      </w:r>
      <w:r w:rsidR="00D435BA" w:rsidRPr="00D435BA">
        <w:rPr>
          <w:sz w:val="24"/>
          <w:szCs w:val="24"/>
        </w:rPr>
        <w:t>environmental or any other type</w:t>
      </w:r>
      <w:r>
        <w:rPr>
          <w:sz w:val="24"/>
          <w:szCs w:val="24"/>
        </w:rPr>
        <w:t>)</w:t>
      </w:r>
      <w:r w:rsidR="00D435BA" w:rsidRPr="00D435BA">
        <w:rPr>
          <w:sz w:val="24"/>
          <w:szCs w:val="24"/>
        </w:rPr>
        <w:t xml:space="preserve"> for the next generation. In the context of a simple bequest game where the utility of one generation depends </w:t>
      </w:r>
      <w:r>
        <w:rPr>
          <w:sz w:val="24"/>
          <w:szCs w:val="24"/>
        </w:rPr>
        <w:t xml:space="preserve">on </w:t>
      </w:r>
      <w:r w:rsidR="00D435BA" w:rsidRPr="00D435BA">
        <w:rPr>
          <w:sz w:val="24"/>
          <w:szCs w:val="24"/>
        </w:rPr>
        <w:t xml:space="preserve">its consumption of a good at time </w:t>
      </w:r>
      <w:r w:rsidR="00D435BA" w:rsidRPr="00C545E7">
        <w:rPr>
          <w:i/>
          <w:sz w:val="24"/>
          <w:szCs w:val="24"/>
        </w:rPr>
        <w:t>t</w:t>
      </w:r>
      <w:r w:rsidR="00D435BA" w:rsidRPr="00D435BA">
        <w:rPr>
          <w:sz w:val="24"/>
          <w:szCs w:val="24"/>
        </w:rPr>
        <w:t xml:space="preserve"> and the consumption of the next generation at time </w:t>
      </w:r>
      <w:r w:rsidR="00D435BA" w:rsidRPr="00C545E7">
        <w:rPr>
          <w:i/>
          <w:sz w:val="24"/>
          <w:szCs w:val="24"/>
        </w:rPr>
        <w:t>t+1</w:t>
      </w:r>
      <w:r w:rsidR="00154509">
        <w:rPr>
          <w:sz w:val="24"/>
          <w:szCs w:val="24"/>
        </w:rPr>
        <w:t>, the M</w:t>
      </w:r>
      <w:r w:rsidR="00D435BA" w:rsidRPr="00D435BA">
        <w:rPr>
          <w:sz w:val="24"/>
          <w:szCs w:val="24"/>
        </w:rPr>
        <w:t>arkov perfect equilibrium consists of a constant savings ratio that is a function of the discount factor and the productivity of the savings (Fudenberg and Tirole 1991). Leaders have a discount factor of zero, which means that they do not save for the consumption of the next generation. Saving, or in this c</w:t>
      </w:r>
      <w:r>
        <w:rPr>
          <w:sz w:val="24"/>
          <w:szCs w:val="24"/>
        </w:rPr>
        <w:t>ase, protecting the environment</w:t>
      </w:r>
      <w:r w:rsidR="00D435BA" w:rsidRPr="00D435BA">
        <w:rPr>
          <w:sz w:val="24"/>
          <w:szCs w:val="24"/>
        </w:rPr>
        <w:t xml:space="preserve"> is not good politics in small coalition systems.</w:t>
      </w:r>
      <w:r>
        <w:rPr>
          <w:sz w:val="24"/>
          <w:szCs w:val="24"/>
        </w:rPr>
        <w:t xml:space="preserve"> With these different assumptions and argument</w:t>
      </w:r>
      <w:r w:rsidR="00154509">
        <w:rPr>
          <w:sz w:val="24"/>
          <w:szCs w:val="24"/>
        </w:rPr>
        <w:t>s</w:t>
      </w:r>
      <w:r>
        <w:rPr>
          <w:sz w:val="24"/>
          <w:szCs w:val="24"/>
        </w:rPr>
        <w:t xml:space="preserve"> in place, the first hypothesis that </w:t>
      </w:r>
      <w:r w:rsidR="00154509">
        <w:rPr>
          <w:sz w:val="24"/>
          <w:szCs w:val="24"/>
        </w:rPr>
        <w:t xml:space="preserve">comes </w:t>
      </w:r>
      <w:r>
        <w:rPr>
          <w:sz w:val="24"/>
          <w:szCs w:val="24"/>
        </w:rPr>
        <w:t xml:space="preserve">from this reasoning </w:t>
      </w:r>
      <w:r w:rsidR="00154509">
        <w:rPr>
          <w:sz w:val="24"/>
          <w:szCs w:val="24"/>
        </w:rPr>
        <w:t xml:space="preserve">is </w:t>
      </w:r>
      <w:r>
        <w:rPr>
          <w:sz w:val="24"/>
          <w:szCs w:val="24"/>
        </w:rPr>
        <w:t>stated as follows:</w:t>
      </w:r>
    </w:p>
    <w:p w:rsidR="00D435BA" w:rsidRPr="00D435BA" w:rsidRDefault="00D435BA" w:rsidP="00D435BA">
      <w:pPr>
        <w:spacing w:after="0" w:line="240" w:lineRule="auto"/>
        <w:jc w:val="both"/>
        <w:rPr>
          <w:sz w:val="24"/>
          <w:szCs w:val="24"/>
        </w:rPr>
      </w:pPr>
    </w:p>
    <w:p w:rsidR="00D435BA" w:rsidRPr="005D4C1B" w:rsidRDefault="005D4C1B" w:rsidP="003D6A34">
      <w:pPr>
        <w:pStyle w:val="CommentText"/>
        <w:spacing w:after="0"/>
        <w:jc w:val="both"/>
        <w:rPr>
          <w:b/>
          <w:i/>
          <w:sz w:val="24"/>
          <w:szCs w:val="24"/>
        </w:rPr>
      </w:pPr>
      <w:r w:rsidRPr="005D4C1B">
        <w:rPr>
          <w:b/>
          <w:i/>
          <w:sz w:val="24"/>
          <w:szCs w:val="24"/>
        </w:rPr>
        <w:t>H1: Leaders who get into office through open competition and participation are more likely to produce SHD relative to leaders whose tenure does not depend on open competition and participation.</w:t>
      </w:r>
    </w:p>
    <w:p w:rsidR="00D435BA" w:rsidRPr="00D435BA" w:rsidRDefault="00D435BA" w:rsidP="00D435BA">
      <w:pPr>
        <w:spacing w:after="0" w:line="240" w:lineRule="auto"/>
        <w:jc w:val="both"/>
        <w:rPr>
          <w:sz w:val="24"/>
          <w:szCs w:val="24"/>
        </w:rPr>
      </w:pPr>
    </w:p>
    <w:p w:rsidR="00363DCF" w:rsidRDefault="00363DCF" w:rsidP="00D435BA">
      <w:pPr>
        <w:spacing w:after="0" w:line="240" w:lineRule="auto"/>
        <w:jc w:val="both"/>
        <w:rPr>
          <w:sz w:val="24"/>
          <w:szCs w:val="24"/>
        </w:rPr>
      </w:pPr>
      <w:r>
        <w:rPr>
          <w:sz w:val="24"/>
          <w:szCs w:val="24"/>
        </w:rPr>
        <w:t xml:space="preserve">It is important to note that this hypothesis (a) applies to all countries and (b) all regime types, so it does not concentrate on democracies only nor does it divide the world between democracies and autocracies. In this way, countries with high levels of DG are ruled by a larger coalition that has been put in power by a large selectorate. </w:t>
      </w:r>
    </w:p>
    <w:p w:rsidR="00363DCF" w:rsidRDefault="00363DCF" w:rsidP="00D435BA">
      <w:pPr>
        <w:spacing w:after="0" w:line="240" w:lineRule="auto"/>
        <w:jc w:val="both"/>
        <w:rPr>
          <w:sz w:val="24"/>
          <w:szCs w:val="24"/>
        </w:rPr>
      </w:pPr>
    </w:p>
    <w:p w:rsidR="00C545E7" w:rsidRDefault="00D435BA" w:rsidP="00D435BA">
      <w:pPr>
        <w:spacing w:after="0" w:line="240" w:lineRule="auto"/>
        <w:jc w:val="both"/>
        <w:rPr>
          <w:sz w:val="24"/>
          <w:szCs w:val="24"/>
        </w:rPr>
      </w:pPr>
      <w:r w:rsidRPr="00D435BA">
        <w:rPr>
          <w:sz w:val="24"/>
          <w:szCs w:val="24"/>
        </w:rPr>
        <w:t>However, public g</w:t>
      </w:r>
      <w:r w:rsidR="00C545E7">
        <w:rPr>
          <w:sz w:val="24"/>
          <w:szCs w:val="24"/>
        </w:rPr>
        <w:t>oods can increase the productivity</w:t>
      </w:r>
      <w:r w:rsidRPr="00D435BA">
        <w:rPr>
          <w:sz w:val="24"/>
          <w:szCs w:val="24"/>
        </w:rPr>
        <w:t xml:space="preserve"> of individuals, whose output is an important source of revenue for any government. Therefore, there is an argument for the provision of public goods, including the protection of the environment, even in the case of autocracies. Moreover, increasing the provision of public goods can minimize the threat of revolution, as the population would be less dissatisfied with the incumbent </w:t>
      </w:r>
      <w:r w:rsidRPr="00D435BA">
        <w:rPr>
          <w:sz w:val="24"/>
          <w:szCs w:val="24"/>
        </w:rPr>
        <w:lastRenderedPageBreak/>
        <w:t>leader</w:t>
      </w:r>
      <w:r w:rsidR="005D4C1B">
        <w:rPr>
          <w:sz w:val="24"/>
          <w:szCs w:val="24"/>
        </w:rPr>
        <w:t xml:space="preserve"> </w:t>
      </w:r>
      <w:r w:rsidR="005D4C1B" w:rsidRPr="00D435BA">
        <w:rPr>
          <w:sz w:val="24"/>
          <w:szCs w:val="24"/>
        </w:rPr>
        <w:t xml:space="preserve">(Bueno de Mesquita and Smith </w:t>
      </w:r>
      <w:r w:rsidR="005D4C1B">
        <w:rPr>
          <w:sz w:val="24"/>
          <w:szCs w:val="24"/>
        </w:rPr>
        <w:t>2009b</w:t>
      </w:r>
      <w:r w:rsidR="005D4C1B" w:rsidRPr="00D435BA">
        <w:rPr>
          <w:sz w:val="24"/>
          <w:szCs w:val="24"/>
        </w:rPr>
        <w:t>, 2010)</w:t>
      </w:r>
      <w:r w:rsidRPr="00D435BA">
        <w:rPr>
          <w:sz w:val="24"/>
          <w:szCs w:val="24"/>
        </w:rPr>
        <w:t xml:space="preserve">. However, the increase in revenues comes at a price for autocrats, as public goods can facilitate communication and coordination among potential rebels; for this reason leaders </w:t>
      </w:r>
      <w:r w:rsidR="00AA6133">
        <w:rPr>
          <w:sz w:val="24"/>
          <w:szCs w:val="24"/>
        </w:rPr>
        <w:t xml:space="preserve">may </w:t>
      </w:r>
      <w:r w:rsidRPr="00D435BA">
        <w:rPr>
          <w:sz w:val="24"/>
          <w:szCs w:val="24"/>
        </w:rPr>
        <w:t xml:space="preserve">also have </w:t>
      </w:r>
      <w:r w:rsidR="00AA6133">
        <w:rPr>
          <w:sz w:val="24"/>
          <w:szCs w:val="24"/>
        </w:rPr>
        <w:t xml:space="preserve">some </w:t>
      </w:r>
      <w:r w:rsidRPr="00D435BA">
        <w:rPr>
          <w:sz w:val="24"/>
          <w:szCs w:val="24"/>
        </w:rPr>
        <w:t xml:space="preserve">incentives to cut back on the provision of public goods. </w:t>
      </w:r>
    </w:p>
    <w:p w:rsidR="00C545E7" w:rsidRDefault="00C545E7" w:rsidP="00D435BA">
      <w:pPr>
        <w:spacing w:after="0" w:line="240" w:lineRule="auto"/>
        <w:jc w:val="both"/>
        <w:rPr>
          <w:sz w:val="24"/>
          <w:szCs w:val="24"/>
        </w:rPr>
      </w:pPr>
    </w:p>
    <w:p w:rsidR="00D435BA" w:rsidRPr="00D435BA" w:rsidRDefault="00D435BA" w:rsidP="00D435BA">
      <w:pPr>
        <w:spacing w:after="0" w:line="240" w:lineRule="auto"/>
        <w:jc w:val="both"/>
        <w:rPr>
          <w:sz w:val="24"/>
          <w:szCs w:val="24"/>
        </w:rPr>
      </w:pPr>
      <w:r w:rsidRPr="00D435BA">
        <w:rPr>
          <w:sz w:val="24"/>
          <w:szCs w:val="24"/>
        </w:rPr>
        <w:t xml:space="preserve">Whether leaders increase or restrain the provision of public goods </w:t>
      </w:r>
      <w:r w:rsidR="00C545E7">
        <w:rPr>
          <w:sz w:val="24"/>
          <w:szCs w:val="24"/>
        </w:rPr>
        <w:t xml:space="preserve">depends on government revenues. On the one hand, </w:t>
      </w:r>
      <w:r w:rsidRPr="00D435BA">
        <w:rPr>
          <w:sz w:val="24"/>
          <w:szCs w:val="24"/>
        </w:rPr>
        <w:t xml:space="preserve">leaders with access to free resources such as minerals or fungible foreign aid have </w:t>
      </w:r>
      <w:r w:rsidR="00C545E7">
        <w:rPr>
          <w:sz w:val="24"/>
          <w:szCs w:val="24"/>
        </w:rPr>
        <w:t xml:space="preserve">few </w:t>
      </w:r>
      <w:r w:rsidRPr="00D435BA">
        <w:rPr>
          <w:sz w:val="24"/>
          <w:szCs w:val="24"/>
        </w:rPr>
        <w:t xml:space="preserve">incentives </w:t>
      </w:r>
      <w:r w:rsidR="00C545E7">
        <w:rPr>
          <w:sz w:val="24"/>
          <w:szCs w:val="24"/>
        </w:rPr>
        <w:t xml:space="preserve">to </w:t>
      </w:r>
      <w:r w:rsidRPr="00D435BA">
        <w:rPr>
          <w:sz w:val="24"/>
          <w:szCs w:val="24"/>
        </w:rPr>
        <w:t xml:space="preserve">increase public goods, as revenues are obtained without the </w:t>
      </w:r>
      <w:r w:rsidR="00C545E7">
        <w:rPr>
          <w:sz w:val="24"/>
          <w:szCs w:val="24"/>
        </w:rPr>
        <w:t xml:space="preserve">participation of the population. </w:t>
      </w:r>
      <w:r w:rsidRPr="00D435BA">
        <w:rPr>
          <w:sz w:val="24"/>
          <w:szCs w:val="24"/>
        </w:rPr>
        <w:t xml:space="preserve"> </w:t>
      </w:r>
      <w:r w:rsidR="00C545E7">
        <w:rPr>
          <w:sz w:val="24"/>
          <w:szCs w:val="24"/>
        </w:rPr>
        <w:t xml:space="preserve">On the other hand, </w:t>
      </w:r>
      <w:r w:rsidRPr="00D435BA">
        <w:rPr>
          <w:sz w:val="24"/>
          <w:szCs w:val="24"/>
        </w:rPr>
        <w:t>leaders without access to free resources rely on the productivity of their population.</w:t>
      </w:r>
    </w:p>
    <w:p w:rsidR="00D435BA" w:rsidRPr="00D435BA" w:rsidRDefault="00D435BA" w:rsidP="00D435BA">
      <w:pPr>
        <w:spacing w:after="0" w:line="240" w:lineRule="auto"/>
        <w:jc w:val="both"/>
        <w:rPr>
          <w:sz w:val="24"/>
          <w:szCs w:val="24"/>
        </w:rPr>
      </w:pPr>
    </w:p>
    <w:p w:rsidR="00D435BA" w:rsidRPr="00D435BA" w:rsidRDefault="00D435BA" w:rsidP="00D435BA">
      <w:pPr>
        <w:spacing w:after="0" w:line="240" w:lineRule="auto"/>
        <w:jc w:val="both"/>
        <w:rPr>
          <w:sz w:val="24"/>
          <w:szCs w:val="24"/>
        </w:rPr>
      </w:pPr>
      <w:r w:rsidRPr="00D435BA">
        <w:rPr>
          <w:sz w:val="24"/>
          <w:szCs w:val="24"/>
        </w:rPr>
        <w:t>This logic suggests that leaders with access to free resources do not have incentives to provide sustainable development, as they rely on the income provid</w:t>
      </w:r>
      <w:r w:rsidR="00C545E7">
        <w:rPr>
          <w:sz w:val="24"/>
          <w:szCs w:val="24"/>
        </w:rPr>
        <w:t>ed by minerals and foreign aid (e.g. an oil-rich country i</w:t>
      </w:r>
      <w:r w:rsidRPr="00D435BA">
        <w:rPr>
          <w:sz w:val="24"/>
          <w:szCs w:val="24"/>
        </w:rPr>
        <w:t xml:space="preserve">nvesting </w:t>
      </w:r>
      <w:r w:rsidR="00C545E7">
        <w:rPr>
          <w:sz w:val="24"/>
          <w:szCs w:val="24"/>
        </w:rPr>
        <w:t xml:space="preserve">in </w:t>
      </w:r>
      <w:r w:rsidRPr="00D435BA">
        <w:rPr>
          <w:sz w:val="24"/>
          <w:szCs w:val="24"/>
        </w:rPr>
        <w:t>wind turbines</w:t>
      </w:r>
      <w:r w:rsidR="00C545E7">
        <w:rPr>
          <w:sz w:val="24"/>
          <w:szCs w:val="24"/>
        </w:rPr>
        <w:t xml:space="preserve"> simply does not make sense)</w:t>
      </w:r>
      <w:r w:rsidRPr="00D435BA">
        <w:rPr>
          <w:sz w:val="24"/>
          <w:szCs w:val="24"/>
        </w:rPr>
        <w:t xml:space="preserve">. As long as leaders have access to these resources, they do not have incentives to invest in sustainability. For the same reason, reducing </w:t>
      </w:r>
      <w:r w:rsidR="00AA6133">
        <w:rPr>
          <w:sz w:val="24"/>
          <w:szCs w:val="24"/>
        </w:rPr>
        <w:t xml:space="preserve">certain kinds of </w:t>
      </w:r>
      <w:r w:rsidRPr="00D435BA">
        <w:rPr>
          <w:sz w:val="24"/>
          <w:szCs w:val="24"/>
        </w:rPr>
        <w:t>foreign aid is likely to produce more investment in protecting the environment.</w:t>
      </w:r>
      <w:r w:rsidR="00C545E7">
        <w:rPr>
          <w:sz w:val="24"/>
          <w:szCs w:val="24"/>
        </w:rPr>
        <w:t xml:space="preserve"> These assumptions and arguments thus lead to our second hypothesis, which can be stated as follows.</w:t>
      </w:r>
    </w:p>
    <w:p w:rsidR="00D435BA" w:rsidRPr="00D435BA" w:rsidRDefault="00D435BA" w:rsidP="00D435BA">
      <w:pPr>
        <w:spacing w:after="0" w:line="240" w:lineRule="auto"/>
        <w:jc w:val="both"/>
        <w:rPr>
          <w:sz w:val="24"/>
          <w:szCs w:val="24"/>
        </w:rPr>
      </w:pPr>
    </w:p>
    <w:p w:rsidR="00D435BA" w:rsidRPr="005D4C1B" w:rsidRDefault="005D4C1B" w:rsidP="00D435BA">
      <w:pPr>
        <w:spacing w:after="0" w:line="240" w:lineRule="auto"/>
        <w:jc w:val="both"/>
        <w:rPr>
          <w:b/>
          <w:i/>
          <w:sz w:val="24"/>
          <w:szCs w:val="24"/>
        </w:rPr>
      </w:pPr>
      <w:r w:rsidRPr="005D4C1B">
        <w:rPr>
          <w:b/>
          <w:i/>
          <w:sz w:val="24"/>
          <w:szCs w:val="24"/>
        </w:rPr>
        <w:t>H</w:t>
      </w:r>
      <w:r w:rsidRPr="005D4C1B">
        <w:rPr>
          <w:b/>
          <w:i/>
          <w:sz w:val="24"/>
          <w:szCs w:val="24"/>
          <w:vertAlign w:val="subscript"/>
        </w:rPr>
        <w:t>2</w:t>
      </w:r>
      <w:r w:rsidRPr="005D4C1B">
        <w:rPr>
          <w:b/>
          <w:i/>
          <w:sz w:val="24"/>
          <w:szCs w:val="24"/>
        </w:rPr>
        <w:t>: Leaders whose tenure does not depend on open competition and participation but do not rely on free resources are more likely to produce SHD relative to leaders in a similar political context who rely on free resources.</w:t>
      </w:r>
    </w:p>
    <w:p w:rsidR="00AD35F2" w:rsidRDefault="00AD35F2" w:rsidP="001D43B7">
      <w:pPr>
        <w:spacing w:after="0" w:line="240" w:lineRule="auto"/>
        <w:rPr>
          <w:sz w:val="24"/>
          <w:szCs w:val="24"/>
        </w:rPr>
      </w:pPr>
    </w:p>
    <w:p w:rsidR="00363DCF" w:rsidRDefault="00363DCF" w:rsidP="00C545E7">
      <w:pPr>
        <w:spacing w:after="0" w:line="240" w:lineRule="auto"/>
        <w:jc w:val="both"/>
        <w:rPr>
          <w:sz w:val="24"/>
          <w:szCs w:val="24"/>
        </w:rPr>
      </w:pPr>
      <w:r>
        <w:rPr>
          <w:sz w:val="24"/>
          <w:szCs w:val="24"/>
        </w:rPr>
        <w:t xml:space="preserve">This hypothesis is not a restatement of the ‘resource curse’ arguments, but sees </w:t>
      </w:r>
      <w:r w:rsidRPr="00363DCF">
        <w:rPr>
          <w:b/>
          <w:sz w:val="24"/>
          <w:szCs w:val="24"/>
        </w:rPr>
        <w:t>DG</w:t>
      </w:r>
      <w:r>
        <w:rPr>
          <w:sz w:val="24"/>
          <w:szCs w:val="24"/>
        </w:rPr>
        <w:t xml:space="preserve"> interacting with resource endowments in important ways, such that the main relationship between </w:t>
      </w:r>
      <w:r w:rsidRPr="00363DCF">
        <w:rPr>
          <w:b/>
          <w:sz w:val="24"/>
          <w:szCs w:val="24"/>
        </w:rPr>
        <w:t>DG</w:t>
      </w:r>
      <w:r>
        <w:rPr>
          <w:sz w:val="24"/>
          <w:szCs w:val="24"/>
        </w:rPr>
        <w:t xml:space="preserve"> and </w:t>
      </w:r>
      <w:r w:rsidRPr="00363DCF">
        <w:rPr>
          <w:b/>
          <w:sz w:val="24"/>
          <w:szCs w:val="24"/>
        </w:rPr>
        <w:t>SHD</w:t>
      </w:r>
      <w:r>
        <w:rPr>
          <w:sz w:val="24"/>
          <w:szCs w:val="24"/>
        </w:rPr>
        <w:t xml:space="preserve"> is conditioned by the country resource endowments. The multivariate statistical analysis in this study can model this interaction effect and control for the possible confounding effects of resource endowments.</w:t>
      </w:r>
    </w:p>
    <w:p w:rsidR="00363DCF" w:rsidRDefault="00363DCF" w:rsidP="00C545E7">
      <w:pPr>
        <w:spacing w:after="0" w:line="240" w:lineRule="auto"/>
        <w:jc w:val="both"/>
        <w:rPr>
          <w:sz w:val="24"/>
          <w:szCs w:val="24"/>
        </w:rPr>
      </w:pPr>
    </w:p>
    <w:p w:rsidR="001E4800" w:rsidRDefault="00C545E7" w:rsidP="00C545E7">
      <w:pPr>
        <w:spacing w:after="0" w:line="240" w:lineRule="auto"/>
        <w:jc w:val="both"/>
        <w:rPr>
          <w:sz w:val="24"/>
          <w:szCs w:val="24"/>
        </w:rPr>
      </w:pPr>
      <w:r>
        <w:rPr>
          <w:sz w:val="24"/>
          <w:szCs w:val="24"/>
        </w:rPr>
        <w:t>The purely rational economic explanation</w:t>
      </w:r>
      <w:r w:rsidR="00154509">
        <w:rPr>
          <w:sz w:val="24"/>
          <w:szCs w:val="24"/>
        </w:rPr>
        <w:t>s</w:t>
      </w:r>
      <w:r>
        <w:rPr>
          <w:sz w:val="24"/>
          <w:szCs w:val="24"/>
        </w:rPr>
        <w:t xml:space="preserve"> such as these </w:t>
      </w:r>
      <w:r w:rsidR="00154509">
        <w:rPr>
          <w:sz w:val="24"/>
          <w:szCs w:val="24"/>
        </w:rPr>
        <w:t xml:space="preserve">are </w:t>
      </w:r>
      <w:r>
        <w:rPr>
          <w:sz w:val="24"/>
          <w:szCs w:val="24"/>
        </w:rPr>
        <w:t>joined b</w:t>
      </w:r>
      <w:r w:rsidR="00524CC6">
        <w:rPr>
          <w:sz w:val="24"/>
          <w:szCs w:val="24"/>
        </w:rPr>
        <w:t xml:space="preserve">y more institutional arguments, which </w:t>
      </w:r>
      <w:r w:rsidR="007321F6">
        <w:rPr>
          <w:sz w:val="24"/>
          <w:szCs w:val="24"/>
        </w:rPr>
        <w:t xml:space="preserve">assume that </w:t>
      </w:r>
      <w:r>
        <w:rPr>
          <w:sz w:val="24"/>
          <w:szCs w:val="24"/>
        </w:rPr>
        <w:t xml:space="preserve">democratic </w:t>
      </w:r>
      <w:r w:rsidR="007321F6">
        <w:rPr>
          <w:sz w:val="24"/>
          <w:szCs w:val="24"/>
        </w:rPr>
        <w:t xml:space="preserve">institutions constrain leaders in ways that prevent them from undermining processes of sustainable human development. </w:t>
      </w:r>
      <w:r w:rsidR="001E4800">
        <w:rPr>
          <w:sz w:val="24"/>
          <w:szCs w:val="24"/>
        </w:rPr>
        <w:t xml:space="preserve">Such constraint comes in the form of both public and group constraint as leaders face vested interests within democratic institutions and public interest in the outcomes of policies that have an impact on sustainable human development. </w:t>
      </w:r>
    </w:p>
    <w:p w:rsidR="001E4800" w:rsidRDefault="001E4800" w:rsidP="001D43B7">
      <w:pPr>
        <w:spacing w:after="0" w:line="240" w:lineRule="auto"/>
        <w:rPr>
          <w:sz w:val="24"/>
          <w:szCs w:val="24"/>
        </w:rPr>
      </w:pPr>
    </w:p>
    <w:p w:rsidR="001E4800" w:rsidRDefault="00C545E7" w:rsidP="00C545E7">
      <w:pPr>
        <w:spacing w:after="0" w:line="240" w:lineRule="auto"/>
        <w:jc w:val="both"/>
        <w:rPr>
          <w:sz w:val="24"/>
          <w:szCs w:val="24"/>
        </w:rPr>
      </w:pPr>
      <w:r>
        <w:rPr>
          <w:sz w:val="24"/>
          <w:szCs w:val="24"/>
        </w:rPr>
        <w:t xml:space="preserve">Across different political systems, </w:t>
      </w:r>
      <w:r w:rsidR="001E4800">
        <w:rPr>
          <w:sz w:val="24"/>
          <w:szCs w:val="24"/>
        </w:rPr>
        <w:t xml:space="preserve">legislative chambers are comprised of different sets of interests and are more or less susceptible </w:t>
      </w:r>
      <w:r>
        <w:rPr>
          <w:sz w:val="24"/>
          <w:szCs w:val="24"/>
        </w:rPr>
        <w:t xml:space="preserve">to the </w:t>
      </w:r>
      <w:r w:rsidR="001E4800">
        <w:rPr>
          <w:sz w:val="24"/>
          <w:szCs w:val="24"/>
        </w:rPr>
        <w:t xml:space="preserve">penetration of interest groups into the affairs of government. Group and public constraints </w:t>
      </w:r>
      <w:r w:rsidR="00AA6133">
        <w:rPr>
          <w:sz w:val="24"/>
          <w:szCs w:val="24"/>
        </w:rPr>
        <w:t xml:space="preserve">can </w:t>
      </w:r>
      <w:r w:rsidR="001E4800">
        <w:rPr>
          <w:sz w:val="24"/>
          <w:szCs w:val="24"/>
        </w:rPr>
        <w:t xml:space="preserve">limit the ability for governing elites to pursue policies that intentionally undermine sustainable human development. The public can place further constraints on governing elites within a democratic framework through the exercise of the vote. </w:t>
      </w:r>
      <w:r w:rsidR="00AA6133">
        <w:rPr>
          <w:sz w:val="24"/>
          <w:szCs w:val="24"/>
        </w:rPr>
        <w:t xml:space="preserve">Unpopular </w:t>
      </w:r>
      <w:r w:rsidR="001E4800">
        <w:rPr>
          <w:sz w:val="24"/>
          <w:szCs w:val="24"/>
        </w:rPr>
        <w:t>leaders can be voted out of office.</w:t>
      </w:r>
      <w:r w:rsidR="0004699D">
        <w:rPr>
          <w:sz w:val="24"/>
          <w:szCs w:val="24"/>
        </w:rPr>
        <w:t xml:space="preserve"> These arguments are a variant of the ‘political survival’ arguments outlined above. The key variable is the degree to which executives are constrained</w:t>
      </w:r>
      <w:r w:rsidR="00AA6133">
        <w:rPr>
          <w:sz w:val="24"/>
          <w:szCs w:val="24"/>
        </w:rPr>
        <w:t xml:space="preserve"> (parliamentary oversight, constraints on the use of the veto, and limits on autonomy to form cabinets)</w:t>
      </w:r>
      <w:r w:rsidR="0004699D">
        <w:rPr>
          <w:sz w:val="24"/>
          <w:szCs w:val="24"/>
        </w:rPr>
        <w:t xml:space="preserve">, which leads to our third hypothesis, which can be stated as follows: </w:t>
      </w:r>
    </w:p>
    <w:p w:rsidR="00C545E7" w:rsidRDefault="00C545E7" w:rsidP="00C545E7">
      <w:pPr>
        <w:spacing w:after="0" w:line="240" w:lineRule="auto"/>
        <w:jc w:val="both"/>
        <w:rPr>
          <w:sz w:val="24"/>
          <w:szCs w:val="24"/>
        </w:rPr>
      </w:pPr>
    </w:p>
    <w:p w:rsidR="001E4800" w:rsidRPr="005B396E" w:rsidRDefault="0004699D" w:rsidP="0004699D">
      <w:pPr>
        <w:spacing w:after="0" w:line="240" w:lineRule="auto"/>
        <w:jc w:val="both"/>
        <w:rPr>
          <w:b/>
          <w:i/>
          <w:sz w:val="24"/>
          <w:szCs w:val="24"/>
        </w:rPr>
      </w:pPr>
      <w:r w:rsidRPr="005B396E">
        <w:rPr>
          <w:b/>
          <w:i/>
          <w:sz w:val="24"/>
          <w:szCs w:val="24"/>
        </w:rPr>
        <w:t>H</w:t>
      </w:r>
      <w:r w:rsidRPr="005B396E">
        <w:rPr>
          <w:b/>
          <w:i/>
          <w:sz w:val="24"/>
          <w:szCs w:val="24"/>
          <w:vertAlign w:val="subscript"/>
        </w:rPr>
        <w:t>3</w:t>
      </w:r>
      <w:r w:rsidRPr="005B396E">
        <w:rPr>
          <w:b/>
          <w:i/>
          <w:sz w:val="24"/>
          <w:szCs w:val="24"/>
        </w:rPr>
        <w:t>: Political systems with more constraints on the executive are better for overseeing policies that are good for SHD.</w:t>
      </w:r>
    </w:p>
    <w:p w:rsidR="0004699D" w:rsidRDefault="0004699D" w:rsidP="0004699D">
      <w:pPr>
        <w:spacing w:after="0" w:line="240" w:lineRule="auto"/>
        <w:jc w:val="both"/>
        <w:rPr>
          <w:sz w:val="24"/>
          <w:szCs w:val="24"/>
        </w:rPr>
      </w:pPr>
    </w:p>
    <w:p w:rsidR="00CC6B0F" w:rsidRDefault="001E4800" w:rsidP="00C545E7">
      <w:pPr>
        <w:spacing w:after="0" w:line="240" w:lineRule="auto"/>
        <w:jc w:val="both"/>
        <w:rPr>
          <w:sz w:val="24"/>
          <w:szCs w:val="24"/>
        </w:rPr>
      </w:pPr>
      <w:r>
        <w:rPr>
          <w:sz w:val="24"/>
          <w:szCs w:val="24"/>
        </w:rPr>
        <w:t xml:space="preserve">These constraints are complemented further through informational constraints. Democracies and the notion of democratic governance are based on the free flow of information through the protection of rights to free speech, free press, freedom of association and freedom of assembly. The availability of information is ever increasing and becoming more democratic with the advent of ‘new’ technologies, such as social media and smart phones, where it is becoming increasingly difficult for governments to hide activities that are not in the public interest. </w:t>
      </w:r>
    </w:p>
    <w:p w:rsidR="00CC6B0F" w:rsidRDefault="00CC6B0F" w:rsidP="001D43B7">
      <w:pPr>
        <w:spacing w:after="0" w:line="240" w:lineRule="auto"/>
        <w:rPr>
          <w:sz w:val="24"/>
          <w:szCs w:val="24"/>
        </w:rPr>
      </w:pPr>
    </w:p>
    <w:p w:rsidR="0004699D" w:rsidRDefault="001E4800" w:rsidP="0004699D">
      <w:pPr>
        <w:spacing w:after="0" w:line="240" w:lineRule="auto"/>
        <w:jc w:val="both"/>
        <w:rPr>
          <w:sz w:val="24"/>
          <w:szCs w:val="24"/>
        </w:rPr>
      </w:pPr>
      <w:r>
        <w:rPr>
          <w:sz w:val="24"/>
          <w:szCs w:val="24"/>
        </w:rPr>
        <w:t xml:space="preserve">The informational constraint in a setting of democratic governance is a key assumption behind Amartya Sen’s </w:t>
      </w:r>
      <w:r w:rsidR="00CC6B0F">
        <w:rPr>
          <w:sz w:val="24"/>
          <w:szCs w:val="24"/>
        </w:rPr>
        <w:t xml:space="preserve">(1999) </w:t>
      </w:r>
      <w:r>
        <w:rPr>
          <w:sz w:val="24"/>
          <w:szCs w:val="24"/>
        </w:rPr>
        <w:t xml:space="preserve">claim that no democracy has ever suffered from a famine. </w:t>
      </w:r>
      <w:r w:rsidR="00CC6B0F">
        <w:rPr>
          <w:sz w:val="24"/>
          <w:szCs w:val="24"/>
        </w:rPr>
        <w:t xml:space="preserve"> The consequences of famine are highly visible, tend to affect a large proportion of a country’s population and cannot be hidden from view. In countries with a free flow of information and the ability to challenge incumbents, there are incentives for governing elites who wish to stay in power to ensure that polices are pursued</w:t>
      </w:r>
      <w:r w:rsidR="0004699D">
        <w:rPr>
          <w:sz w:val="24"/>
          <w:szCs w:val="24"/>
        </w:rPr>
        <w:t xml:space="preserve"> that promote human development. The emphasis on these basic democratic freedoms leads to our fourth hypothesis, which can be stated as follows:</w:t>
      </w:r>
    </w:p>
    <w:p w:rsidR="0004699D" w:rsidRDefault="0004699D" w:rsidP="0004699D">
      <w:pPr>
        <w:spacing w:after="0" w:line="240" w:lineRule="auto"/>
        <w:jc w:val="both"/>
        <w:rPr>
          <w:sz w:val="24"/>
          <w:szCs w:val="24"/>
        </w:rPr>
      </w:pPr>
    </w:p>
    <w:p w:rsidR="0004699D" w:rsidRPr="005B396E" w:rsidRDefault="0004699D" w:rsidP="0004699D">
      <w:pPr>
        <w:spacing w:after="0" w:line="240" w:lineRule="auto"/>
        <w:jc w:val="both"/>
        <w:rPr>
          <w:b/>
          <w:i/>
          <w:sz w:val="24"/>
          <w:szCs w:val="24"/>
        </w:rPr>
      </w:pPr>
      <w:r w:rsidRPr="005B396E">
        <w:rPr>
          <w:b/>
          <w:i/>
          <w:sz w:val="24"/>
          <w:szCs w:val="24"/>
        </w:rPr>
        <w:t>H</w:t>
      </w:r>
      <w:r w:rsidRPr="005B396E">
        <w:rPr>
          <w:b/>
          <w:i/>
          <w:sz w:val="24"/>
          <w:szCs w:val="24"/>
          <w:vertAlign w:val="subscript"/>
        </w:rPr>
        <w:t>4</w:t>
      </w:r>
      <w:r w:rsidR="005D4C1B">
        <w:rPr>
          <w:b/>
          <w:i/>
          <w:sz w:val="24"/>
          <w:szCs w:val="24"/>
        </w:rPr>
        <w:t>: P</w:t>
      </w:r>
      <w:r w:rsidRPr="005B396E">
        <w:rPr>
          <w:b/>
          <w:i/>
          <w:sz w:val="24"/>
          <w:szCs w:val="24"/>
        </w:rPr>
        <w:t>olitical systems with a greater protection of rights to free speech, assembly, and association are better for SHD.</w:t>
      </w:r>
    </w:p>
    <w:p w:rsidR="00CC6B0F" w:rsidRDefault="00CC6B0F" w:rsidP="001D43B7">
      <w:pPr>
        <w:spacing w:after="0" w:line="240" w:lineRule="auto"/>
        <w:rPr>
          <w:sz w:val="24"/>
          <w:szCs w:val="24"/>
        </w:rPr>
      </w:pPr>
    </w:p>
    <w:p w:rsidR="00CC6B0F" w:rsidRDefault="00CC6B0F" w:rsidP="00574A85">
      <w:pPr>
        <w:spacing w:after="0" w:line="240" w:lineRule="auto"/>
        <w:jc w:val="both"/>
        <w:rPr>
          <w:sz w:val="24"/>
          <w:szCs w:val="24"/>
        </w:rPr>
      </w:pPr>
      <w:r>
        <w:rPr>
          <w:sz w:val="24"/>
          <w:szCs w:val="24"/>
        </w:rPr>
        <w:t xml:space="preserve">The final argument for a connection between democratic governance and sustainable human development is a normative one based on a set of </w:t>
      </w:r>
      <w:r w:rsidRPr="00574A85">
        <w:rPr>
          <w:b/>
          <w:sz w:val="24"/>
          <w:szCs w:val="24"/>
        </w:rPr>
        <w:t>democratic values</w:t>
      </w:r>
      <w:r>
        <w:rPr>
          <w:sz w:val="24"/>
          <w:szCs w:val="24"/>
        </w:rPr>
        <w:t xml:space="preserve"> that place human well-being at their core. </w:t>
      </w:r>
      <w:r w:rsidR="00574A85">
        <w:rPr>
          <w:sz w:val="24"/>
          <w:szCs w:val="24"/>
        </w:rPr>
        <w:t xml:space="preserve">This argument draws on a Kantian tradition that civic republic systems have a commitment to a set of norms and values that make them different than other systems. Social constructivist theories argue that democracies share this set of values and in the international sphere make them more likely to </w:t>
      </w:r>
      <w:r w:rsidR="004F0437">
        <w:rPr>
          <w:sz w:val="24"/>
          <w:szCs w:val="24"/>
        </w:rPr>
        <w:t xml:space="preserve">be </w:t>
      </w:r>
      <w:r w:rsidR="00574A85">
        <w:rPr>
          <w:sz w:val="24"/>
          <w:szCs w:val="24"/>
        </w:rPr>
        <w:t>peaceful in the inter-state relations (see e.g. Russet and O</w:t>
      </w:r>
      <w:r w:rsidR="00C34BD5">
        <w:rPr>
          <w:sz w:val="24"/>
          <w:szCs w:val="24"/>
        </w:rPr>
        <w:t>n</w:t>
      </w:r>
      <w:r w:rsidR="00574A85">
        <w:rPr>
          <w:sz w:val="24"/>
          <w:szCs w:val="24"/>
        </w:rPr>
        <w:t>eal 2001; Rosato</w:t>
      </w:r>
      <w:r w:rsidR="00707F9F">
        <w:rPr>
          <w:sz w:val="24"/>
          <w:szCs w:val="24"/>
        </w:rPr>
        <w:t xml:space="preserve"> 2003</w:t>
      </w:r>
      <w:r w:rsidR="00574A85">
        <w:rPr>
          <w:sz w:val="24"/>
          <w:szCs w:val="24"/>
        </w:rPr>
        <w:t>)</w:t>
      </w:r>
      <w:r w:rsidR="0058631C">
        <w:rPr>
          <w:sz w:val="24"/>
          <w:szCs w:val="24"/>
        </w:rPr>
        <w:t>. Davenport (2007</w:t>
      </w:r>
      <w:r w:rsidR="00574A85">
        <w:rPr>
          <w:sz w:val="24"/>
          <w:szCs w:val="24"/>
        </w:rPr>
        <w:t xml:space="preserve">) has extended the logic to </w:t>
      </w:r>
      <w:r w:rsidR="0058631C">
        <w:rPr>
          <w:sz w:val="24"/>
          <w:szCs w:val="24"/>
        </w:rPr>
        <w:t xml:space="preserve">the domestic realm to show that </w:t>
      </w:r>
      <w:r w:rsidR="002C6B4C">
        <w:rPr>
          <w:sz w:val="24"/>
          <w:szCs w:val="24"/>
        </w:rPr>
        <w:t xml:space="preserve">democracies respond to domestic conflict situations with lower levels of repression and a greater respect for human rights. We believe that this logic also applies </w:t>
      </w:r>
      <w:r w:rsidR="00C25B64">
        <w:rPr>
          <w:sz w:val="24"/>
          <w:szCs w:val="24"/>
        </w:rPr>
        <w:t xml:space="preserve">in </w:t>
      </w:r>
      <w:r w:rsidR="002C6B4C">
        <w:rPr>
          <w:sz w:val="24"/>
          <w:szCs w:val="24"/>
        </w:rPr>
        <w:t>the promotion of SHD:</w:t>
      </w:r>
    </w:p>
    <w:p w:rsidR="002C6B4C" w:rsidRDefault="002C6B4C" w:rsidP="00574A85">
      <w:pPr>
        <w:spacing w:after="0" w:line="240" w:lineRule="auto"/>
        <w:jc w:val="both"/>
        <w:rPr>
          <w:sz w:val="24"/>
          <w:szCs w:val="24"/>
        </w:rPr>
      </w:pPr>
    </w:p>
    <w:p w:rsidR="002C6B4C" w:rsidRPr="005B396E" w:rsidRDefault="002C6B4C" w:rsidP="00574A85">
      <w:pPr>
        <w:spacing w:after="0" w:line="240" w:lineRule="auto"/>
        <w:jc w:val="both"/>
        <w:rPr>
          <w:b/>
          <w:i/>
          <w:sz w:val="24"/>
          <w:szCs w:val="24"/>
        </w:rPr>
      </w:pPr>
      <w:r w:rsidRPr="005B396E">
        <w:rPr>
          <w:b/>
          <w:i/>
          <w:sz w:val="24"/>
          <w:szCs w:val="24"/>
        </w:rPr>
        <w:t>H</w:t>
      </w:r>
      <w:r w:rsidRPr="005B396E">
        <w:rPr>
          <w:b/>
          <w:i/>
          <w:sz w:val="24"/>
          <w:szCs w:val="24"/>
          <w:vertAlign w:val="subscript"/>
        </w:rPr>
        <w:t>5</w:t>
      </w:r>
      <w:r w:rsidRPr="005B396E">
        <w:rPr>
          <w:b/>
          <w:i/>
          <w:sz w:val="24"/>
          <w:szCs w:val="24"/>
        </w:rPr>
        <w:t>: countries with a more fully developed democratic culture and deep commitment to democratic values are better for SHD.</w:t>
      </w:r>
    </w:p>
    <w:p w:rsidR="00AC2F11" w:rsidRDefault="00AC2F11" w:rsidP="001D43B7">
      <w:pPr>
        <w:spacing w:after="0" w:line="240" w:lineRule="auto"/>
        <w:rPr>
          <w:sz w:val="24"/>
          <w:szCs w:val="24"/>
        </w:rPr>
      </w:pPr>
    </w:p>
    <w:p w:rsidR="00524CC6" w:rsidRDefault="00524CC6" w:rsidP="00903F59">
      <w:pPr>
        <w:spacing w:after="0" w:line="240" w:lineRule="auto"/>
        <w:jc w:val="both"/>
        <w:rPr>
          <w:sz w:val="24"/>
          <w:szCs w:val="24"/>
        </w:rPr>
      </w:pPr>
      <w:r>
        <w:rPr>
          <w:sz w:val="24"/>
          <w:szCs w:val="24"/>
        </w:rPr>
        <w:t xml:space="preserve">Taken together, these five hypotheses are the formal ways which </w:t>
      </w:r>
      <w:r w:rsidRPr="00903F59">
        <w:rPr>
          <w:b/>
          <w:sz w:val="24"/>
          <w:szCs w:val="24"/>
        </w:rPr>
        <w:t>DG</w:t>
      </w:r>
      <w:r>
        <w:rPr>
          <w:sz w:val="24"/>
          <w:szCs w:val="24"/>
        </w:rPr>
        <w:t xml:space="preserve"> ought to be related to </w:t>
      </w:r>
      <w:r w:rsidRPr="00903F59">
        <w:rPr>
          <w:b/>
          <w:sz w:val="24"/>
          <w:szCs w:val="24"/>
        </w:rPr>
        <w:t>SHD</w:t>
      </w:r>
      <w:r>
        <w:rPr>
          <w:sz w:val="24"/>
          <w:szCs w:val="24"/>
        </w:rPr>
        <w:t xml:space="preserve">, </w:t>
      </w:r>
      <w:r w:rsidRPr="00903F59">
        <w:rPr>
          <w:i/>
          <w:sz w:val="24"/>
          <w:szCs w:val="24"/>
        </w:rPr>
        <w:t>ceteris paribus</w:t>
      </w:r>
      <w:r w:rsidR="00903F59">
        <w:rPr>
          <w:sz w:val="24"/>
          <w:szCs w:val="24"/>
        </w:rPr>
        <w:t>. We view them as a collective set of arguments that will be tested through our model estimations and reported as part of the next phase of this project.</w:t>
      </w:r>
    </w:p>
    <w:p w:rsidR="00AC2F11" w:rsidRPr="00AC2F11" w:rsidRDefault="00A363E7" w:rsidP="001F3BEF">
      <w:pPr>
        <w:pStyle w:val="Heading1"/>
      </w:pPr>
      <w:bookmarkStart w:id="8" w:name="_Toc324430252"/>
      <w:r>
        <w:t>Empirical Analysis</w:t>
      </w:r>
      <w:bookmarkEnd w:id="8"/>
    </w:p>
    <w:p w:rsidR="00AC2F11" w:rsidRDefault="00AC2F11" w:rsidP="001D43B7">
      <w:pPr>
        <w:spacing w:after="0" w:line="240" w:lineRule="auto"/>
        <w:rPr>
          <w:sz w:val="24"/>
          <w:szCs w:val="24"/>
        </w:rPr>
      </w:pPr>
    </w:p>
    <w:p w:rsidR="00A363E7" w:rsidRDefault="00903F59" w:rsidP="00A363E7">
      <w:pPr>
        <w:spacing w:after="0" w:line="240" w:lineRule="auto"/>
        <w:jc w:val="both"/>
        <w:rPr>
          <w:sz w:val="24"/>
          <w:szCs w:val="24"/>
        </w:rPr>
      </w:pPr>
      <w:r>
        <w:rPr>
          <w:sz w:val="24"/>
          <w:szCs w:val="24"/>
        </w:rPr>
        <w:t xml:space="preserve">The main relationship between </w:t>
      </w:r>
      <w:r w:rsidRPr="00903F59">
        <w:rPr>
          <w:b/>
          <w:sz w:val="24"/>
          <w:szCs w:val="24"/>
        </w:rPr>
        <w:t>DG</w:t>
      </w:r>
      <w:r>
        <w:rPr>
          <w:sz w:val="24"/>
          <w:szCs w:val="24"/>
        </w:rPr>
        <w:t xml:space="preserve"> and </w:t>
      </w:r>
      <w:r w:rsidRPr="00903F59">
        <w:rPr>
          <w:b/>
          <w:sz w:val="24"/>
          <w:szCs w:val="24"/>
        </w:rPr>
        <w:t>SHD</w:t>
      </w:r>
      <w:r>
        <w:rPr>
          <w:sz w:val="24"/>
          <w:szCs w:val="24"/>
        </w:rPr>
        <w:t xml:space="preserve"> </w:t>
      </w:r>
      <w:r w:rsidR="00236958">
        <w:rPr>
          <w:sz w:val="24"/>
          <w:szCs w:val="24"/>
        </w:rPr>
        <w:t xml:space="preserve">is </w:t>
      </w:r>
      <w:r w:rsidR="00A363E7">
        <w:rPr>
          <w:sz w:val="24"/>
          <w:szCs w:val="24"/>
        </w:rPr>
        <w:t xml:space="preserve">tested using a pooled cross-section time-series data set for </w:t>
      </w:r>
      <w:r w:rsidR="00F824ED">
        <w:rPr>
          <w:sz w:val="24"/>
          <w:szCs w:val="24"/>
        </w:rPr>
        <w:t>16</w:t>
      </w:r>
      <w:r w:rsidR="006E6B03">
        <w:rPr>
          <w:sz w:val="24"/>
          <w:szCs w:val="24"/>
        </w:rPr>
        <w:t>8</w:t>
      </w:r>
      <w:r w:rsidR="00F824ED">
        <w:rPr>
          <w:sz w:val="24"/>
          <w:szCs w:val="24"/>
        </w:rPr>
        <w:t xml:space="preserve"> countries</w:t>
      </w:r>
      <w:r w:rsidR="00A363E7">
        <w:rPr>
          <w:sz w:val="24"/>
          <w:szCs w:val="24"/>
        </w:rPr>
        <w:t xml:space="preserve"> between 1980 and 2010. This kind of data set is now standard across analyses in the social sciences and provides significant between-country and within-country variation to test the </w:t>
      </w:r>
      <w:r w:rsidR="00D24AA8">
        <w:rPr>
          <w:sz w:val="24"/>
          <w:szCs w:val="24"/>
        </w:rPr>
        <w:t>relationship</w:t>
      </w:r>
      <w:r w:rsidR="00A363E7">
        <w:rPr>
          <w:sz w:val="24"/>
          <w:szCs w:val="24"/>
        </w:rPr>
        <w:t xml:space="preserve">, as well as a large number of observations to control for potential confounding factors and rival explanations. </w:t>
      </w:r>
      <w:r w:rsidR="00262511">
        <w:rPr>
          <w:sz w:val="24"/>
          <w:szCs w:val="24"/>
        </w:rPr>
        <w:t xml:space="preserve"> The </w:t>
      </w:r>
      <w:r w:rsidR="00262511">
        <w:rPr>
          <w:sz w:val="24"/>
          <w:szCs w:val="24"/>
        </w:rPr>
        <w:lastRenderedPageBreak/>
        <w:t>inclusion of time-series data allows us to test the over time changes in DG and SHD and the different empirical relationships between them.</w:t>
      </w:r>
    </w:p>
    <w:p w:rsidR="007646C6" w:rsidRDefault="007646C6" w:rsidP="00A363E7">
      <w:pPr>
        <w:spacing w:after="0" w:line="240" w:lineRule="auto"/>
        <w:jc w:val="both"/>
        <w:rPr>
          <w:sz w:val="24"/>
          <w:szCs w:val="24"/>
        </w:rPr>
      </w:pPr>
    </w:p>
    <w:p w:rsidR="0042029F" w:rsidRDefault="007646C6" w:rsidP="007646C6">
      <w:pPr>
        <w:spacing w:after="0" w:line="240" w:lineRule="auto"/>
        <w:jc w:val="both"/>
        <w:rPr>
          <w:sz w:val="24"/>
          <w:szCs w:val="24"/>
        </w:rPr>
      </w:pPr>
      <w:r>
        <w:rPr>
          <w:sz w:val="24"/>
          <w:szCs w:val="24"/>
        </w:rPr>
        <w:t xml:space="preserve">Given the definitions </w:t>
      </w:r>
      <w:r w:rsidR="0087293C">
        <w:rPr>
          <w:sz w:val="24"/>
          <w:szCs w:val="24"/>
        </w:rPr>
        <w:t xml:space="preserve">for </w:t>
      </w:r>
      <w:r>
        <w:rPr>
          <w:sz w:val="24"/>
          <w:szCs w:val="24"/>
        </w:rPr>
        <w:t xml:space="preserve">democratic governance and sustainable human development outlined above, the data set has multiple measures for each concept </w:t>
      </w:r>
      <w:r w:rsidR="00D24AA8">
        <w:rPr>
          <w:sz w:val="24"/>
          <w:szCs w:val="24"/>
        </w:rPr>
        <w:t xml:space="preserve">as outlined above </w:t>
      </w:r>
      <w:r>
        <w:rPr>
          <w:sz w:val="24"/>
          <w:szCs w:val="24"/>
        </w:rPr>
        <w:t>an</w:t>
      </w:r>
      <w:r w:rsidR="00D24AA8">
        <w:rPr>
          <w:sz w:val="24"/>
          <w:szCs w:val="24"/>
        </w:rPr>
        <w:t>d a series of control variables, all of which are detailed in Table 1.</w:t>
      </w:r>
      <w:r w:rsidR="00316DD6">
        <w:rPr>
          <w:sz w:val="24"/>
          <w:szCs w:val="24"/>
        </w:rPr>
        <w:t xml:space="preserve"> Our analysis begins with a series of charts that depict the bivariate relationships between different dimensions of </w:t>
      </w:r>
      <w:r w:rsidR="00316DD6" w:rsidRPr="00316DD6">
        <w:rPr>
          <w:b/>
          <w:sz w:val="24"/>
          <w:szCs w:val="24"/>
        </w:rPr>
        <w:t>DG</w:t>
      </w:r>
      <w:r w:rsidR="00316DD6">
        <w:rPr>
          <w:sz w:val="24"/>
          <w:szCs w:val="24"/>
        </w:rPr>
        <w:t xml:space="preserve"> and </w:t>
      </w:r>
      <w:r w:rsidR="00316DD6" w:rsidRPr="00316DD6">
        <w:rPr>
          <w:b/>
          <w:sz w:val="24"/>
          <w:szCs w:val="24"/>
        </w:rPr>
        <w:t>SHD</w:t>
      </w:r>
      <w:r w:rsidR="00316DD6">
        <w:rPr>
          <w:sz w:val="24"/>
          <w:szCs w:val="24"/>
        </w:rPr>
        <w:t xml:space="preserve">. We use simple scatter plots and </w:t>
      </w:r>
      <w:r w:rsidR="00F824ED">
        <w:rPr>
          <w:sz w:val="24"/>
          <w:szCs w:val="24"/>
        </w:rPr>
        <w:t xml:space="preserve">kernel </w:t>
      </w:r>
      <w:r w:rsidR="00316DD6">
        <w:rPr>
          <w:sz w:val="24"/>
          <w:szCs w:val="24"/>
        </w:rPr>
        <w:t xml:space="preserve">‘density’ plots to show whether there are significant differences in </w:t>
      </w:r>
      <w:r w:rsidR="00316DD6" w:rsidRPr="00316DD6">
        <w:rPr>
          <w:b/>
          <w:sz w:val="24"/>
          <w:szCs w:val="24"/>
        </w:rPr>
        <w:t>SHD</w:t>
      </w:r>
      <w:r w:rsidR="00316DD6">
        <w:rPr>
          <w:sz w:val="24"/>
          <w:szCs w:val="24"/>
        </w:rPr>
        <w:t xml:space="preserve"> across different dimensions of </w:t>
      </w:r>
      <w:r w:rsidR="00316DD6" w:rsidRPr="00316DD6">
        <w:rPr>
          <w:b/>
          <w:sz w:val="24"/>
          <w:szCs w:val="24"/>
        </w:rPr>
        <w:t>DG</w:t>
      </w:r>
      <w:r w:rsidR="00316DD6">
        <w:rPr>
          <w:sz w:val="24"/>
          <w:szCs w:val="24"/>
        </w:rPr>
        <w:t xml:space="preserve">. </w:t>
      </w:r>
    </w:p>
    <w:p w:rsidR="0042029F" w:rsidRDefault="0042029F" w:rsidP="007646C6">
      <w:pPr>
        <w:spacing w:after="0" w:line="240" w:lineRule="auto"/>
        <w:jc w:val="both"/>
        <w:rPr>
          <w:sz w:val="24"/>
          <w:szCs w:val="24"/>
        </w:rPr>
      </w:pPr>
    </w:p>
    <w:p w:rsidR="00316DD6" w:rsidRDefault="00316DD6" w:rsidP="007646C6">
      <w:pPr>
        <w:spacing w:after="0" w:line="240" w:lineRule="auto"/>
        <w:jc w:val="both"/>
        <w:rPr>
          <w:sz w:val="24"/>
          <w:szCs w:val="24"/>
        </w:rPr>
      </w:pPr>
      <w:r>
        <w:rPr>
          <w:sz w:val="24"/>
          <w:szCs w:val="24"/>
        </w:rPr>
        <w:t xml:space="preserve">It then proceeds to multivariate analysis </w:t>
      </w:r>
      <w:r w:rsidR="009225B1">
        <w:rPr>
          <w:sz w:val="24"/>
          <w:szCs w:val="24"/>
        </w:rPr>
        <w:t xml:space="preserve">that allows us to test for significant relationships between DG and SHD, while controlling for possible confounding effects from additional variables. The analysis used the variables in Table 1 and created some interaction effects between the indicators for DG and development. This part of the analysis used </w:t>
      </w:r>
      <w:r>
        <w:rPr>
          <w:sz w:val="24"/>
          <w:szCs w:val="24"/>
        </w:rPr>
        <w:t>a fixed effects estimator</w:t>
      </w:r>
      <w:r w:rsidR="009225B1">
        <w:rPr>
          <w:sz w:val="24"/>
          <w:szCs w:val="24"/>
        </w:rPr>
        <w:t xml:space="preserve"> for pooled cross-section time-series data</w:t>
      </w:r>
      <w:r w:rsidR="00F824ED">
        <w:rPr>
          <w:sz w:val="24"/>
          <w:szCs w:val="24"/>
        </w:rPr>
        <w:t>,</w:t>
      </w:r>
      <w:r w:rsidR="009225B1">
        <w:rPr>
          <w:sz w:val="24"/>
          <w:szCs w:val="24"/>
        </w:rPr>
        <w:t xml:space="preserve"> a multiple imputation algorithm to alleviate the problem of missing data</w:t>
      </w:r>
      <w:r w:rsidR="00F824ED">
        <w:rPr>
          <w:sz w:val="24"/>
          <w:szCs w:val="24"/>
        </w:rPr>
        <w:t>, and modified the standard errors to account for non-independent observations within countries</w:t>
      </w:r>
      <w:r w:rsidR="009225B1">
        <w:rPr>
          <w:sz w:val="24"/>
          <w:szCs w:val="24"/>
        </w:rPr>
        <w:t xml:space="preserve"> (see the </w:t>
      </w:r>
      <w:r w:rsidR="009225B1" w:rsidRPr="009225B1">
        <w:rPr>
          <w:b/>
          <w:sz w:val="24"/>
          <w:szCs w:val="24"/>
        </w:rPr>
        <w:t>Technical A</w:t>
      </w:r>
      <w:r w:rsidR="009225B1">
        <w:rPr>
          <w:b/>
          <w:sz w:val="24"/>
          <w:szCs w:val="24"/>
        </w:rPr>
        <w:t>nnex</w:t>
      </w:r>
      <w:r w:rsidR="009225B1">
        <w:rPr>
          <w:sz w:val="24"/>
          <w:szCs w:val="24"/>
        </w:rPr>
        <w:t xml:space="preserve"> for a full explanation of the method of estimation and all output </w:t>
      </w:r>
      <w:r w:rsidR="0042029F">
        <w:rPr>
          <w:sz w:val="24"/>
          <w:szCs w:val="24"/>
        </w:rPr>
        <w:t xml:space="preserve">for </w:t>
      </w:r>
      <w:r w:rsidR="009225B1">
        <w:rPr>
          <w:sz w:val="24"/>
          <w:szCs w:val="24"/>
        </w:rPr>
        <w:t xml:space="preserve">the </w:t>
      </w:r>
      <w:r w:rsidR="0042029F">
        <w:rPr>
          <w:sz w:val="24"/>
          <w:szCs w:val="24"/>
        </w:rPr>
        <w:t xml:space="preserve">various </w:t>
      </w:r>
      <w:r w:rsidR="009225B1">
        <w:rPr>
          <w:sz w:val="24"/>
          <w:szCs w:val="24"/>
        </w:rPr>
        <w:t>regression equations).</w:t>
      </w:r>
    </w:p>
    <w:p w:rsidR="00316DD6" w:rsidRDefault="00316DD6" w:rsidP="007646C6">
      <w:pPr>
        <w:spacing w:after="0" w:line="240" w:lineRule="auto"/>
        <w:jc w:val="both"/>
        <w:rPr>
          <w:sz w:val="24"/>
          <w:szCs w:val="24"/>
        </w:rPr>
      </w:pPr>
    </w:p>
    <w:p w:rsidR="004B064E" w:rsidRDefault="00316DD6" w:rsidP="00316DD6">
      <w:pPr>
        <w:pStyle w:val="Heading2"/>
      </w:pPr>
      <w:bookmarkStart w:id="9" w:name="_Toc324430253"/>
      <w:r>
        <w:t>Bivariate Analysis</w:t>
      </w:r>
      <w:bookmarkEnd w:id="9"/>
    </w:p>
    <w:p w:rsidR="00D659E4" w:rsidRDefault="00D659E4" w:rsidP="0042029F">
      <w:pPr>
        <w:spacing w:after="0" w:line="240" w:lineRule="auto"/>
        <w:jc w:val="both"/>
        <w:rPr>
          <w:sz w:val="24"/>
          <w:szCs w:val="24"/>
        </w:rPr>
      </w:pPr>
    </w:p>
    <w:p w:rsidR="004B064E" w:rsidRDefault="0042029F" w:rsidP="0042029F">
      <w:pPr>
        <w:spacing w:after="0" w:line="240" w:lineRule="auto"/>
        <w:jc w:val="both"/>
        <w:rPr>
          <w:sz w:val="24"/>
          <w:szCs w:val="24"/>
        </w:rPr>
      </w:pPr>
      <w:r>
        <w:rPr>
          <w:sz w:val="24"/>
          <w:szCs w:val="24"/>
        </w:rPr>
        <w:t xml:space="preserve">Using some of the key dimensions of </w:t>
      </w:r>
      <w:r w:rsidRPr="00D659E4">
        <w:rPr>
          <w:b/>
          <w:sz w:val="24"/>
          <w:szCs w:val="24"/>
        </w:rPr>
        <w:t>DG</w:t>
      </w:r>
      <w:r>
        <w:rPr>
          <w:sz w:val="24"/>
          <w:szCs w:val="24"/>
        </w:rPr>
        <w:t xml:space="preserve"> and </w:t>
      </w:r>
      <w:r w:rsidRPr="00D659E4">
        <w:rPr>
          <w:b/>
          <w:sz w:val="24"/>
          <w:szCs w:val="24"/>
        </w:rPr>
        <w:t>SHD</w:t>
      </w:r>
      <w:r>
        <w:rPr>
          <w:sz w:val="24"/>
          <w:szCs w:val="24"/>
        </w:rPr>
        <w:t xml:space="preserve"> it is possible to map out relationships </w:t>
      </w:r>
      <w:r w:rsidR="00F62279">
        <w:rPr>
          <w:sz w:val="24"/>
          <w:szCs w:val="24"/>
        </w:rPr>
        <w:t xml:space="preserve">between the two </w:t>
      </w:r>
      <w:r>
        <w:rPr>
          <w:sz w:val="24"/>
          <w:szCs w:val="24"/>
        </w:rPr>
        <w:t xml:space="preserve">using density plots and scatter plots. A density plot compares frequency distributions </w:t>
      </w:r>
      <w:r w:rsidR="00800F7C">
        <w:rPr>
          <w:sz w:val="24"/>
          <w:szCs w:val="24"/>
        </w:rPr>
        <w:t>(or smoothed histogram</w:t>
      </w:r>
      <w:r w:rsidR="00F62279">
        <w:rPr>
          <w:sz w:val="24"/>
          <w:szCs w:val="24"/>
        </w:rPr>
        <w:t>s</w:t>
      </w:r>
      <w:r w:rsidR="00800F7C">
        <w:rPr>
          <w:sz w:val="24"/>
          <w:szCs w:val="24"/>
        </w:rPr>
        <w:t xml:space="preserve">) </w:t>
      </w:r>
      <w:r>
        <w:rPr>
          <w:sz w:val="24"/>
          <w:szCs w:val="24"/>
        </w:rPr>
        <w:t xml:space="preserve">for some of our indicators for </w:t>
      </w:r>
      <w:r w:rsidRPr="0042029F">
        <w:rPr>
          <w:b/>
          <w:sz w:val="24"/>
          <w:szCs w:val="24"/>
        </w:rPr>
        <w:t>SHD</w:t>
      </w:r>
      <w:r>
        <w:rPr>
          <w:sz w:val="24"/>
          <w:szCs w:val="24"/>
        </w:rPr>
        <w:t xml:space="preserve"> across different dimensions of </w:t>
      </w:r>
      <w:r w:rsidRPr="0042029F">
        <w:rPr>
          <w:b/>
          <w:sz w:val="24"/>
          <w:szCs w:val="24"/>
        </w:rPr>
        <w:t>DG</w:t>
      </w:r>
      <w:r>
        <w:rPr>
          <w:sz w:val="24"/>
          <w:szCs w:val="24"/>
        </w:rPr>
        <w:t xml:space="preserve">. </w:t>
      </w:r>
      <w:r w:rsidR="004B064E">
        <w:rPr>
          <w:sz w:val="24"/>
          <w:szCs w:val="24"/>
        </w:rPr>
        <w:t xml:space="preserve">The plots allow for a comparison of means across different dimensions of </w:t>
      </w:r>
      <w:r w:rsidR="004B064E" w:rsidRPr="0053616B">
        <w:rPr>
          <w:b/>
          <w:sz w:val="24"/>
          <w:szCs w:val="24"/>
        </w:rPr>
        <w:t>DG</w:t>
      </w:r>
      <w:r w:rsidR="004B064E">
        <w:rPr>
          <w:sz w:val="24"/>
          <w:szCs w:val="24"/>
        </w:rPr>
        <w:t xml:space="preserve"> as well as a comparison of the dispersion around the mean. The scatter plots provide a good visual first cut at simple relationships and depict the magnitude</w:t>
      </w:r>
      <w:r w:rsidR="00B8779E">
        <w:rPr>
          <w:sz w:val="24"/>
          <w:szCs w:val="24"/>
        </w:rPr>
        <w:t xml:space="preserve"> </w:t>
      </w:r>
      <w:r w:rsidR="004B064E">
        <w:rPr>
          <w:sz w:val="24"/>
          <w:szCs w:val="24"/>
        </w:rPr>
        <w:t>and goodness of fit for the relationship of interest.</w:t>
      </w:r>
      <w:r w:rsidR="0053616B">
        <w:rPr>
          <w:sz w:val="24"/>
          <w:szCs w:val="24"/>
        </w:rPr>
        <w:t xml:space="preserve"> </w:t>
      </w:r>
    </w:p>
    <w:p w:rsidR="004B064E" w:rsidRDefault="004B064E" w:rsidP="0042029F">
      <w:pPr>
        <w:spacing w:after="0" w:line="240" w:lineRule="auto"/>
        <w:jc w:val="both"/>
        <w:rPr>
          <w:sz w:val="24"/>
          <w:szCs w:val="24"/>
        </w:rPr>
      </w:pPr>
    </w:p>
    <w:p w:rsidR="004B064E" w:rsidRDefault="004B064E" w:rsidP="004B064E">
      <w:pPr>
        <w:pStyle w:val="Heading3"/>
      </w:pPr>
      <w:bookmarkStart w:id="10" w:name="_Toc324430254"/>
      <w:r>
        <w:t>DG and Human-Related Dimensions of SHD</w:t>
      </w:r>
      <w:bookmarkEnd w:id="10"/>
    </w:p>
    <w:p w:rsidR="004B064E" w:rsidRDefault="004B064E" w:rsidP="0042029F">
      <w:pPr>
        <w:spacing w:after="0" w:line="240" w:lineRule="auto"/>
        <w:jc w:val="both"/>
        <w:rPr>
          <w:sz w:val="24"/>
          <w:szCs w:val="24"/>
        </w:rPr>
      </w:pPr>
    </w:p>
    <w:p w:rsidR="00316DD6" w:rsidRDefault="0042029F" w:rsidP="0042029F">
      <w:pPr>
        <w:spacing w:after="0" w:line="240" w:lineRule="auto"/>
        <w:jc w:val="both"/>
        <w:rPr>
          <w:sz w:val="24"/>
          <w:szCs w:val="24"/>
        </w:rPr>
      </w:pPr>
      <w:r>
        <w:rPr>
          <w:sz w:val="24"/>
          <w:szCs w:val="24"/>
        </w:rPr>
        <w:t xml:space="preserve">Comparing the human development index across the </w:t>
      </w:r>
      <w:r w:rsidRPr="00F62279">
        <w:rPr>
          <w:i/>
          <w:sz w:val="24"/>
          <w:szCs w:val="24"/>
        </w:rPr>
        <w:t>executive competitiveness</w:t>
      </w:r>
      <w:r>
        <w:rPr>
          <w:sz w:val="24"/>
          <w:szCs w:val="24"/>
        </w:rPr>
        <w:t xml:space="preserve"> measure from the Polity IV data set (see Figure 1) shows that the </w:t>
      </w:r>
      <w:r w:rsidR="00800F7C">
        <w:rPr>
          <w:sz w:val="24"/>
          <w:szCs w:val="24"/>
        </w:rPr>
        <w:t>density</w:t>
      </w:r>
      <w:r>
        <w:rPr>
          <w:sz w:val="24"/>
          <w:szCs w:val="24"/>
        </w:rPr>
        <w:t xml:space="preserve"> for the HDI </w:t>
      </w:r>
      <w:r w:rsidR="00F62279">
        <w:rPr>
          <w:sz w:val="24"/>
          <w:szCs w:val="24"/>
        </w:rPr>
        <w:t xml:space="preserve">has a higher mean and tighter dispersion </w:t>
      </w:r>
      <w:r w:rsidR="00800F7C">
        <w:rPr>
          <w:sz w:val="24"/>
          <w:szCs w:val="24"/>
        </w:rPr>
        <w:t xml:space="preserve">for </w:t>
      </w:r>
      <w:r>
        <w:rPr>
          <w:sz w:val="24"/>
          <w:szCs w:val="24"/>
        </w:rPr>
        <w:t xml:space="preserve">those countries with higher levels of executive competiveness. </w:t>
      </w:r>
    </w:p>
    <w:p w:rsidR="0042029F" w:rsidRDefault="0042029F" w:rsidP="0042029F">
      <w:pPr>
        <w:spacing w:after="0" w:line="240" w:lineRule="auto"/>
        <w:jc w:val="both"/>
        <w:rPr>
          <w:sz w:val="24"/>
          <w:szCs w:val="24"/>
        </w:rPr>
      </w:pPr>
    </w:p>
    <w:p w:rsidR="0042029F" w:rsidRDefault="0042029F" w:rsidP="0042029F">
      <w:pPr>
        <w:spacing w:after="0" w:line="240" w:lineRule="auto"/>
        <w:jc w:val="center"/>
        <w:rPr>
          <w:sz w:val="24"/>
          <w:szCs w:val="24"/>
        </w:rPr>
      </w:pPr>
      <w:r>
        <w:rPr>
          <w:noProof/>
          <w:sz w:val="24"/>
          <w:szCs w:val="24"/>
          <w:lang w:val="en-GB" w:eastAsia="en-GB" w:bidi="ar-SA"/>
        </w:rPr>
        <w:lastRenderedPageBreak/>
        <w:drawing>
          <wp:inline distT="0" distB="0" distL="0" distR="0">
            <wp:extent cx="4040505" cy="30962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4040505" cy="3096260"/>
                    </a:xfrm>
                    <a:prstGeom prst="rect">
                      <a:avLst/>
                    </a:prstGeom>
                    <a:solidFill>
                      <a:srgbClr val="FFFFFF"/>
                    </a:solidFill>
                    <a:ln w="9525">
                      <a:noFill/>
                      <a:miter lim="800000"/>
                      <a:headEnd/>
                      <a:tailEnd/>
                    </a:ln>
                  </pic:spPr>
                </pic:pic>
              </a:graphicData>
            </a:graphic>
          </wp:inline>
        </w:drawing>
      </w:r>
    </w:p>
    <w:p w:rsidR="00800F7C" w:rsidRDefault="00800F7C" w:rsidP="0042029F">
      <w:pPr>
        <w:spacing w:after="0" w:line="240" w:lineRule="auto"/>
        <w:jc w:val="center"/>
        <w:rPr>
          <w:sz w:val="20"/>
          <w:szCs w:val="24"/>
        </w:rPr>
      </w:pPr>
      <w:r w:rsidRPr="00800F7C">
        <w:rPr>
          <w:sz w:val="20"/>
          <w:szCs w:val="24"/>
        </w:rPr>
        <w:t>Figure 1. Kernel Density Plot for HDI by Executive Competitiveness</w:t>
      </w:r>
    </w:p>
    <w:p w:rsidR="003D7A57" w:rsidRPr="00800F7C" w:rsidRDefault="003D7A57" w:rsidP="003D7A57">
      <w:pPr>
        <w:spacing w:after="0" w:line="240" w:lineRule="auto"/>
        <w:rPr>
          <w:sz w:val="20"/>
          <w:szCs w:val="24"/>
        </w:rPr>
      </w:pPr>
    </w:p>
    <w:p w:rsidR="00316DD6" w:rsidRDefault="00316DD6" w:rsidP="00316DD6">
      <w:pPr>
        <w:spacing w:after="0" w:line="240" w:lineRule="auto"/>
        <w:rPr>
          <w:sz w:val="24"/>
          <w:szCs w:val="24"/>
        </w:rPr>
      </w:pPr>
    </w:p>
    <w:p w:rsidR="0053616B" w:rsidRDefault="0053616B" w:rsidP="0053616B">
      <w:pPr>
        <w:spacing w:after="0" w:line="240" w:lineRule="auto"/>
        <w:jc w:val="both"/>
        <w:rPr>
          <w:sz w:val="24"/>
          <w:szCs w:val="24"/>
        </w:rPr>
      </w:pPr>
      <w:r>
        <w:rPr>
          <w:sz w:val="24"/>
          <w:szCs w:val="24"/>
        </w:rPr>
        <w:t xml:space="preserve">Two scatterplots for the HDI across different dimensions of </w:t>
      </w:r>
      <w:r w:rsidRPr="00F62279">
        <w:rPr>
          <w:b/>
          <w:sz w:val="24"/>
          <w:szCs w:val="24"/>
        </w:rPr>
        <w:t>DG</w:t>
      </w:r>
      <w:r>
        <w:rPr>
          <w:sz w:val="24"/>
          <w:szCs w:val="24"/>
        </w:rPr>
        <w:t xml:space="preserve"> show a positive relationship for democratic political institutions (Figure 2a) and the protection of physical integrity rights (Figure 2b).</w:t>
      </w:r>
    </w:p>
    <w:p w:rsidR="0053616B" w:rsidRDefault="0053616B" w:rsidP="0053616B">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3616B" w:rsidTr="00A91DE9">
        <w:tc>
          <w:tcPr>
            <w:tcW w:w="4621" w:type="dxa"/>
          </w:tcPr>
          <w:p w:rsidR="0053616B" w:rsidRDefault="0053616B" w:rsidP="00A91DE9">
            <w:pPr>
              <w:jc w:val="center"/>
              <w:rPr>
                <w:szCs w:val="24"/>
              </w:rPr>
            </w:pPr>
            <w:r>
              <w:rPr>
                <w:noProof/>
                <w:szCs w:val="24"/>
                <w:lang w:val="en-GB" w:eastAsia="en-GB" w:bidi="ar-SA"/>
              </w:rPr>
              <w:drawing>
                <wp:inline distT="0" distB="0" distL="0" distR="0">
                  <wp:extent cx="2476764" cy="1895856"/>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476329" cy="1895523"/>
                          </a:xfrm>
                          <a:prstGeom prst="rect">
                            <a:avLst/>
                          </a:prstGeom>
                          <a:solidFill>
                            <a:srgbClr val="FFFFFF"/>
                          </a:solidFill>
                          <a:ln w="9525">
                            <a:noFill/>
                            <a:miter lim="800000"/>
                            <a:headEnd/>
                            <a:tailEnd/>
                          </a:ln>
                        </pic:spPr>
                      </pic:pic>
                    </a:graphicData>
                  </a:graphic>
                </wp:inline>
              </w:drawing>
            </w:r>
          </w:p>
          <w:p w:rsidR="0053616B" w:rsidRDefault="0053616B" w:rsidP="00A91DE9">
            <w:pPr>
              <w:jc w:val="center"/>
              <w:rPr>
                <w:sz w:val="20"/>
                <w:szCs w:val="24"/>
              </w:rPr>
            </w:pPr>
            <w:r w:rsidRPr="00800F7C">
              <w:rPr>
                <w:sz w:val="20"/>
                <w:szCs w:val="24"/>
              </w:rPr>
              <w:t>Figure 2a: HDI and political institutions</w:t>
            </w:r>
          </w:p>
          <w:p w:rsidR="0053616B" w:rsidRDefault="0053616B" w:rsidP="00A91DE9">
            <w:pPr>
              <w:jc w:val="center"/>
              <w:rPr>
                <w:sz w:val="18"/>
                <w:szCs w:val="24"/>
              </w:rPr>
            </w:pPr>
            <w:r w:rsidRPr="00800F7C">
              <w:rPr>
                <w:sz w:val="18"/>
                <w:szCs w:val="24"/>
              </w:rPr>
              <w:t>0 = full autocracy; 1 = full democracy</w:t>
            </w:r>
          </w:p>
          <w:p w:rsidR="0053616B" w:rsidRDefault="0053616B" w:rsidP="00A91DE9">
            <w:pPr>
              <w:jc w:val="center"/>
              <w:rPr>
                <w:szCs w:val="24"/>
              </w:rPr>
            </w:pPr>
            <w:r>
              <w:rPr>
                <w:sz w:val="18"/>
                <w:szCs w:val="24"/>
              </w:rPr>
              <w:t>(Linear fit with 95% confidence interval)</w:t>
            </w:r>
          </w:p>
        </w:tc>
        <w:tc>
          <w:tcPr>
            <w:tcW w:w="4621" w:type="dxa"/>
          </w:tcPr>
          <w:p w:rsidR="0053616B" w:rsidRDefault="0053616B" w:rsidP="00A91DE9">
            <w:pPr>
              <w:jc w:val="center"/>
              <w:rPr>
                <w:szCs w:val="24"/>
              </w:rPr>
            </w:pPr>
            <w:r>
              <w:rPr>
                <w:noProof/>
                <w:szCs w:val="24"/>
                <w:lang w:val="en-GB" w:eastAsia="en-GB" w:bidi="ar-SA"/>
              </w:rPr>
              <w:drawing>
                <wp:inline distT="0" distB="0" distL="0" distR="0">
                  <wp:extent cx="2468118" cy="1883797"/>
                  <wp:effectExtent l="19050" t="0" r="8382"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2469394" cy="1884771"/>
                          </a:xfrm>
                          <a:prstGeom prst="rect">
                            <a:avLst/>
                          </a:prstGeom>
                          <a:solidFill>
                            <a:srgbClr val="FFFFFF"/>
                          </a:solidFill>
                          <a:ln w="9525">
                            <a:noFill/>
                            <a:miter lim="800000"/>
                            <a:headEnd/>
                            <a:tailEnd/>
                          </a:ln>
                        </pic:spPr>
                      </pic:pic>
                    </a:graphicData>
                  </a:graphic>
                </wp:inline>
              </w:drawing>
            </w:r>
          </w:p>
          <w:p w:rsidR="0053616B" w:rsidRDefault="0053616B" w:rsidP="00A91DE9">
            <w:pPr>
              <w:jc w:val="center"/>
              <w:rPr>
                <w:sz w:val="20"/>
                <w:szCs w:val="24"/>
              </w:rPr>
            </w:pPr>
            <w:r w:rsidRPr="00064D3C">
              <w:rPr>
                <w:sz w:val="20"/>
                <w:szCs w:val="24"/>
              </w:rPr>
              <w:t>Figure 2b: HDI and physical integrity rights</w:t>
            </w:r>
          </w:p>
          <w:p w:rsidR="0053616B" w:rsidRPr="00064D3C" w:rsidRDefault="0053616B" w:rsidP="00A91DE9">
            <w:pPr>
              <w:jc w:val="center"/>
              <w:rPr>
                <w:sz w:val="18"/>
                <w:szCs w:val="24"/>
              </w:rPr>
            </w:pPr>
            <w:r>
              <w:rPr>
                <w:sz w:val="18"/>
                <w:szCs w:val="24"/>
              </w:rPr>
              <w:t>0 = systematic violation; 8</w:t>
            </w:r>
            <w:r w:rsidRPr="00064D3C">
              <w:rPr>
                <w:sz w:val="18"/>
                <w:szCs w:val="24"/>
              </w:rPr>
              <w:t xml:space="preserve"> = full protection</w:t>
            </w:r>
          </w:p>
          <w:p w:rsidR="0053616B" w:rsidRDefault="0053616B" w:rsidP="00A91DE9">
            <w:pPr>
              <w:jc w:val="center"/>
              <w:rPr>
                <w:szCs w:val="24"/>
              </w:rPr>
            </w:pPr>
            <w:r w:rsidRPr="00064D3C">
              <w:rPr>
                <w:sz w:val="18"/>
                <w:szCs w:val="24"/>
              </w:rPr>
              <w:t>(Linear fit with 95% confidence interval)</w:t>
            </w:r>
          </w:p>
        </w:tc>
      </w:tr>
    </w:tbl>
    <w:p w:rsidR="0053616B" w:rsidRDefault="0053616B" w:rsidP="0053616B">
      <w:pPr>
        <w:spacing w:after="0" w:line="240" w:lineRule="auto"/>
        <w:rPr>
          <w:sz w:val="24"/>
          <w:szCs w:val="24"/>
        </w:rPr>
      </w:pPr>
    </w:p>
    <w:p w:rsidR="003E5198" w:rsidRDefault="003E5198" w:rsidP="00316DD6">
      <w:pPr>
        <w:spacing w:after="0" w:line="240" w:lineRule="auto"/>
        <w:jc w:val="both"/>
        <w:rPr>
          <w:sz w:val="24"/>
          <w:szCs w:val="24"/>
        </w:rPr>
        <w:sectPr w:rsidR="003E5198" w:rsidSect="00733B92">
          <w:pgSz w:w="11906" w:h="16838"/>
          <w:pgMar w:top="1440" w:right="1440" w:bottom="1440" w:left="1440" w:header="708" w:footer="708" w:gutter="0"/>
          <w:cols w:space="708"/>
          <w:docGrid w:linePitch="360"/>
        </w:sectPr>
      </w:pPr>
    </w:p>
    <w:tbl>
      <w:tblPr>
        <w:tblStyle w:val="TableGrid"/>
        <w:tblpPr w:leftFromText="180" w:rightFromText="180" w:tblpY="-546"/>
        <w:tblW w:w="15168" w:type="dxa"/>
        <w:tblLayout w:type="fixed"/>
        <w:tblLook w:val="04A0" w:firstRow="1" w:lastRow="0" w:firstColumn="1" w:lastColumn="0" w:noHBand="0" w:noVBand="1"/>
      </w:tblPr>
      <w:tblGrid>
        <w:gridCol w:w="1701"/>
        <w:gridCol w:w="2410"/>
        <w:gridCol w:w="4644"/>
        <w:gridCol w:w="6413"/>
      </w:tblGrid>
      <w:tr w:rsidR="00DC105B" w:rsidRPr="008A324F" w:rsidTr="00DC105B">
        <w:tc>
          <w:tcPr>
            <w:tcW w:w="15168" w:type="dxa"/>
            <w:gridSpan w:val="4"/>
            <w:tcBorders>
              <w:top w:val="nil"/>
              <w:left w:val="nil"/>
              <w:right w:val="nil"/>
            </w:tcBorders>
          </w:tcPr>
          <w:p w:rsidR="00DC105B" w:rsidRPr="00DC105B" w:rsidRDefault="00DC105B" w:rsidP="00DC105B">
            <w:pPr>
              <w:rPr>
                <w:sz w:val="22"/>
                <w:szCs w:val="20"/>
              </w:rPr>
            </w:pPr>
            <w:r w:rsidRPr="00DC105B">
              <w:rPr>
                <w:sz w:val="22"/>
                <w:szCs w:val="20"/>
              </w:rPr>
              <w:lastRenderedPageBreak/>
              <w:t>Table 1. Indicators for DG and SHD used in the analysis</w:t>
            </w:r>
          </w:p>
        </w:tc>
      </w:tr>
      <w:tr w:rsidR="00142AED" w:rsidRPr="008A324F" w:rsidTr="00613E49">
        <w:tc>
          <w:tcPr>
            <w:tcW w:w="4111" w:type="dxa"/>
            <w:gridSpan w:val="2"/>
          </w:tcPr>
          <w:p w:rsidR="00142AED" w:rsidRPr="008A324F" w:rsidRDefault="00142AED" w:rsidP="00613E49">
            <w:pPr>
              <w:rPr>
                <w:sz w:val="18"/>
                <w:szCs w:val="20"/>
              </w:rPr>
            </w:pPr>
          </w:p>
        </w:tc>
        <w:tc>
          <w:tcPr>
            <w:tcW w:w="4644" w:type="dxa"/>
          </w:tcPr>
          <w:p w:rsidR="00142AED" w:rsidRPr="008A324F" w:rsidRDefault="00142AED" w:rsidP="00613E49">
            <w:pPr>
              <w:ind w:firstLine="720"/>
              <w:rPr>
                <w:sz w:val="18"/>
                <w:szCs w:val="20"/>
              </w:rPr>
            </w:pPr>
            <w:r w:rsidRPr="008A324F">
              <w:rPr>
                <w:sz w:val="18"/>
                <w:szCs w:val="20"/>
              </w:rPr>
              <w:t>Data set</w:t>
            </w:r>
          </w:p>
        </w:tc>
        <w:tc>
          <w:tcPr>
            <w:tcW w:w="6413" w:type="dxa"/>
          </w:tcPr>
          <w:p w:rsidR="00142AED" w:rsidRPr="008A324F" w:rsidRDefault="00142AED" w:rsidP="00613E49">
            <w:pPr>
              <w:rPr>
                <w:sz w:val="18"/>
                <w:szCs w:val="20"/>
              </w:rPr>
            </w:pPr>
            <w:r w:rsidRPr="008A324F">
              <w:rPr>
                <w:sz w:val="18"/>
                <w:szCs w:val="20"/>
              </w:rPr>
              <w:t>Source</w:t>
            </w:r>
          </w:p>
        </w:tc>
      </w:tr>
      <w:tr w:rsidR="00142AED" w:rsidRPr="008A324F" w:rsidTr="00613E49">
        <w:tc>
          <w:tcPr>
            <w:tcW w:w="4111" w:type="dxa"/>
            <w:gridSpan w:val="2"/>
          </w:tcPr>
          <w:p w:rsidR="00142AED" w:rsidRPr="008A324F" w:rsidRDefault="00142AED" w:rsidP="00613E49">
            <w:pPr>
              <w:rPr>
                <w:sz w:val="18"/>
                <w:szCs w:val="20"/>
              </w:rPr>
            </w:pPr>
            <w:r w:rsidRPr="008A324F">
              <w:rPr>
                <w:sz w:val="18"/>
                <w:szCs w:val="20"/>
              </w:rPr>
              <w:t>Country name</w:t>
            </w:r>
          </w:p>
        </w:tc>
        <w:tc>
          <w:tcPr>
            <w:tcW w:w="4644" w:type="dxa"/>
          </w:tcPr>
          <w:p w:rsidR="00142AED" w:rsidRPr="008A324F" w:rsidRDefault="00142AED" w:rsidP="00613E49">
            <w:pPr>
              <w:rPr>
                <w:sz w:val="18"/>
                <w:szCs w:val="20"/>
              </w:rPr>
            </w:pPr>
            <w:r w:rsidRPr="008A324F">
              <w:rPr>
                <w:sz w:val="18"/>
                <w:szCs w:val="20"/>
              </w:rPr>
              <w:t>World Bank Development Indicators</w:t>
            </w:r>
          </w:p>
        </w:tc>
        <w:tc>
          <w:tcPr>
            <w:tcW w:w="6413" w:type="dxa"/>
          </w:tcPr>
          <w:p w:rsidR="00142AED" w:rsidRPr="008A324F" w:rsidRDefault="00142AED" w:rsidP="00613E49">
            <w:pPr>
              <w:rPr>
                <w:sz w:val="18"/>
                <w:szCs w:val="20"/>
              </w:rPr>
            </w:pPr>
          </w:p>
        </w:tc>
      </w:tr>
      <w:tr w:rsidR="00142AED" w:rsidRPr="008A324F" w:rsidTr="00613E49">
        <w:tc>
          <w:tcPr>
            <w:tcW w:w="4111" w:type="dxa"/>
            <w:gridSpan w:val="2"/>
          </w:tcPr>
          <w:p w:rsidR="00142AED" w:rsidRPr="008A324F" w:rsidRDefault="00142AED" w:rsidP="00613E49">
            <w:pPr>
              <w:rPr>
                <w:sz w:val="18"/>
                <w:szCs w:val="20"/>
              </w:rPr>
            </w:pPr>
            <w:r w:rsidRPr="008A324F">
              <w:rPr>
                <w:sz w:val="18"/>
                <w:szCs w:val="20"/>
              </w:rPr>
              <w:t>Country id</w:t>
            </w:r>
          </w:p>
        </w:tc>
        <w:tc>
          <w:tcPr>
            <w:tcW w:w="4644" w:type="dxa"/>
          </w:tcPr>
          <w:p w:rsidR="00142AED" w:rsidRPr="008A324F" w:rsidRDefault="00142AED" w:rsidP="00613E49">
            <w:pPr>
              <w:rPr>
                <w:sz w:val="18"/>
                <w:szCs w:val="20"/>
              </w:rPr>
            </w:pPr>
            <w:r w:rsidRPr="008A324F">
              <w:rPr>
                <w:sz w:val="18"/>
                <w:szCs w:val="20"/>
              </w:rPr>
              <w:t>Correlates of War/CIRI Human Rights data project</w:t>
            </w:r>
          </w:p>
        </w:tc>
        <w:tc>
          <w:tcPr>
            <w:tcW w:w="6413" w:type="dxa"/>
          </w:tcPr>
          <w:p w:rsidR="00142AED" w:rsidRPr="008A324F" w:rsidRDefault="006033A7" w:rsidP="00613E49">
            <w:pPr>
              <w:rPr>
                <w:sz w:val="18"/>
                <w:szCs w:val="20"/>
              </w:rPr>
            </w:pPr>
            <w:hyperlink r:id="rId19" w:history="1">
              <w:r w:rsidR="00142AED" w:rsidRPr="008A324F">
                <w:rPr>
                  <w:rStyle w:val="Hyperlink"/>
                  <w:rFonts w:ascii="Calibri" w:eastAsia="Times New Roman" w:hAnsi="Calibri" w:cs="Calibri"/>
                  <w:sz w:val="18"/>
                  <w:szCs w:val="20"/>
                  <w:lang w:eastAsia="en-GB"/>
                </w:rPr>
                <w:t>http://www.correlatesofwar.org/</w:t>
              </w:r>
            </w:hyperlink>
            <w:r w:rsidR="00142AED" w:rsidRPr="008A324F">
              <w:rPr>
                <w:rStyle w:val="Hyperlink"/>
                <w:rFonts w:ascii="Calibri" w:eastAsia="Times New Roman" w:hAnsi="Calibri" w:cs="Calibri"/>
                <w:sz w:val="18"/>
                <w:szCs w:val="20"/>
                <w:lang w:eastAsia="en-GB"/>
              </w:rPr>
              <w:t xml:space="preserve">; </w:t>
            </w:r>
            <w:hyperlink r:id="rId20" w:history="1">
              <w:r w:rsidR="00142AED" w:rsidRPr="008A324F">
                <w:rPr>
                  <w:rStyle w:val="Hyperlink"/>
                  <w:sz w:val="18"/>
                  <w:szCs w:val="20"/>
                </w:rPr>
                <w:t>http://ciri.binghamton.edu/</w:t>
              </w:r>
            </w:hyperlink>
          </w:p>
        </w:tc>
      </w:tr>
      <w:tr w:rsidR="00142AED" w:rsidRPr="008A324F" w:rsidTr="00613E49">
        <w:tc>
          <w:tcPr>
            <w:tcW w:w="4111" w:type="dxa"/>
            <w:gridSpan w:val="2"/>
          </w:tcPr>
          <w:p w:rsidR="00142AED" w:rsidRPr="008A324F" w:rsidRDefault="00142AED" w:rsidP="00613E49">
            <w:pPr>
              <w:rPr>
                <w:sz w:val="18"/>
                <w:szCs w:val="20"/>
              </w:rPr>
            </w:pPr>
            <w:r w:rsidRPr="008A324F">
              <w:rPr>
                <w:sz w:val="18"/>
                <w:szCs w:val="20"/>
              </w:rPr>
              <w:t>Year</w:t>
            </w:r>
          </w:p>
        </w:tc>
        <w:tc>
          <w:tcPr>
            <w:tcW w:w="4644" w:type="dxa"/>
          </w:tcPr>
          <w:p w:rsidR="00142AED" w:rsidRPr="008A324F" w:rsidRDefault="00142AED" w:rsidP="00613E49">
            <w:pPr>
              <w:rPr>
                <w:sz w:val="18"/>
                <w:szCs w:val="20"/>
              </w:rPr>
            </w:pPr>
          </w:p>
        </w:tc>
        <w:tc>
          <w:tcPr>
            <w:tcW w:w="6413" w:type="dxa"/>
          </w:tcPr>
          <w:p w:rsidR="00142AED" w:rsidRPr="008A324F" w:rsidRDefault="00142AED" w:rsidP="00613E49">
            <w:pPr>
              <w:rPr>
                <w:sz w:val="18"/>
                <w:szCs w:val="20"/>
              </w:rPr>
            </w:pPr>
          </w:p>
        </w:tc>
      </w:tr>
      <w:tr w:rsidR="00142AED" w:rsidRPr="008A324F" w:rsidTr="00613E49">
        <w:tc>
          <w:tcPr>
            <w:tcW w:w="4111" w:type="dxa"/>
            <w:gridSpan w:val="2"/>
          </w:tcPr>
          <w:p w:rsidR="00142AED" w:rsidRPr="008A324F" w:rsidRDefault="00142AED" w:rsidP="00613E49">
            <w:pPr>
              <w:rPr>
                <w:b/>
                <w:sz w:val="18"/>
                <w:szCs w:val="20"/>
              </w:rPr>
            </w:pPr>
            <w:r w:rsidRPr="008A324F">
              <w:rPr>
                <w:b/>
                <w:sz w:val="18"/>
                <w:szCs w:val="20"/>
              </w:rPr>
              <w:t>DEMOCRATIC GOVERNANCE</w:t>
            </w:r>
          </w:p>
        </w:tc>
        <w:tc>
          <w:tcPr>
            <w:tcW w:w="4644" w:type="dxa"/>
          </w:tcPr>
          <w:p w:rsidR="00142AED" w:rsidRPr="008A324F" w:rsidRDefault="00142AED" w:rsidP="00613E49">
            <w:pPr>
              <w:rPr>
                <w:sz w:val="18"/>
                <w:szCs w:val="20"/>
              </w:rPr>
            </w:pPr>
          </w:p>
        </w:tc>
        <w:tc>
          <w:tcPr>
            <w:tcW w:w="6413" w:type="dxa"/>
          </w:tcPr>
          <w:p w:rsidR="00142AED" w:rsidRPr="008A324F" w:rsidRDefault="00142AED" w:rsidP="00613E49">
            <w:pPr>
              <w:rPr>
                <w:sz w:val="18"/>
                <w:szCs w:val="20"/>
              </w:rPr>
            </w:pPr>
          </w:p>
        </w:tc>
      </w:tr>
      <w:tr w:rsidR="00262511" w:rsidRPr="008A324F" w:rsidTr="00613E49">
        <w:trPr>
          <w:trHeight w:val="94"/>
        </w:trPr>
        <w:tc>
          <w:tcPr>
            <w:tcW w:w="4111" w:type="dxa"/>
            <w:gridSpan w:val="2"/>
          </w:tcPr>
          <w:p w:rsidR="00262511" w:rsidRPr="008A324F" w:rsidRDefault="00262511" w:rsidP="00613E49">
            <w:pPr>
              <w:rPr>
                <w:sz w:val="18"/>
                <w:szCs w:val="20"/>
              </w:rPr>
            </w:pPr>
            <w:r w:rsidRPr="008A324F">
              <w:rPr>
                <w:sz w:val="18"/>
                <w:szCs w:val="20"/>
              </w:rPr>
              <w:t>Autocracy-democracy measure</w:t>
            </w:r>
          </w:p>
        </w:tc>
        <w:tc>
          <w:tcPr>
            <w:tcW w:w="4644" w:type="dxa"/>
            <w:vMerge w:val="restart"/>
          </w:tcPr>
          <w:p w:rsidR="00262511" w:rsidRPr="008A324F" w:rsidRDefault="00262511" w:rsidP="00613E49">
            <w:pPr>
              <w:rPr>
                <w:sz w:val="18"/>
                <w:szCs w:val="20"/>
              </w:rPr>
            </w:pPr>
            <w:r w:rsidRPr="008A324F">
              <w:rPr>
                <w:sz w:val="18"/>
                <w:szCs w:val="20"/>
              </w:rPr>
              <w:t>Polity IV</w:t>
            </w:r>
          </w:p>
        </w:tc>
        <w:tc>
          <w:tcPr>
            <w:tcW w:w="6413" w:type="dxa"/>
            <w:vMerge w:val="restart"/>
          </w:tcPr>
          <w:p w:rsidR="00262511" w:rsidRPr="008A324F" w:rsidRDefault="006033A7" w:rsidP="00613E49">
            <w:pPr>
              <w:rPr>
                <w:sz w:val="18"/>
                <w:szCs w:val="20"/>
              </w:rPr>
            </w:pPr>
            <w:hyperlink r:id="rId21" w:history="1">
              <w:r w:rsidR="00262511" w:rsidRPr="008A324F">
                <w:rPr>
                  <w:rStyle w:val="Hyperlink"/>
                  <w:rFonts w:ascii="Calibri" w:eastAsia="Times New Roman" w:hAnsi="Calibri" w:cs="Calibri"/>
                  <w:sz w:val="18"/>
                  <w:szCs w:val="20"/>
                  <w:lang w:eastAsia="en-GB"/>
                </w:rPr>
                <w:t>http://www.systemicpeace.org/inscr/inscr.htm</w:t>
              </w:r>
            </w:hyperlink>
          </w:p>
        </w:tc>
      </w:tr>
      <w:tr w:rsidR="00262511" w:rsidRPr="008A324F" w:rsidTr="00613E49">
        <w:trPr>
          <w:trHeight w:val="94"/>
        </w:trPr>
        <w:tc>
          <w:tcPr>
            <w:tcW w:w="4111" w:type="dxa"/>
            <w:gridSpan w:val="2"/>
          </w:tcPr>
          <w:p w:rsidR="00262511" w:rsidRPr="008A324F" w:rsidRDefault="00262511" w:rsidP="00262511">
            <w:pPr>
              <w:rPr>
                <w:sz w:val="18"/>
                <w:szCs w:val="20"/>
              </w:rPr>
            </w:pPr>
            <w:r w:rsidRPr="008A324F">
              <w:rPr>
                <w:sz w:val="18"/>
                <w:szCs w:val="20"/>
              </w:rPr>
              <w:t xml:space="preserve">Executive </w:t>
            </w:r>
            <w:r>
              <w:rPr>
                <w:sz w:val="18"/>
                <w:szCs w:val="20"/>
              </w:rPr>
              <w:t>competitiveness</w:t>
            </w:r>
          </w:p>
        </w:tc>
        <w:tc>
          <w:tcPr>
            <w:tcW w:w="4644" w:type="dxa"/>
            <w:vMerge/>
          </w:tcPr>
          <w:p w:rsidR="00262511" w:rsidRPr="008A324F" w:rsidRDefault="00262511" w:rsidP="00613E49">
            <w:pPr>
              <w:rPr>
                <w:sz w:val="18"/>
                <w:szCs w:val="20"/>
              </w:rPr>
            </w:pPr>
          </w:p>
        </w:tc>
        <w:tc>
          <w:tcPr>
            <w:tcW w:w="6413" w:type="dxa"/>
            <w:vMerge/>
          </w:tcPr>
          <w:p w:rsidR="00262511" w:rsidRPr="008A324F" w:rsidRDefault="00262511" w:rsidP="00613E49">
            <w:pPr>
              <w:rPr>
                <w:sz w:val="18"/>
                <w:szCs w:val="20"/>
              </w:rPr>
            </w:pPr>
          </w:p>
        </w:tc>
      </w:tr>
      <w:tr w:rsidR="00262511" w:rsidRPr="008A324F" w:rsidTr="00613E49">
        <w:trPr>
          <w:trHeight w:val="94"/>
        </w:trPr>
        <w:tc>
          <w:tcPr>
            <w:tcW w:w="4111" w:type="dxa"/>
            <w:gridSpan w:val="2"/>
          </w:tcPr>
          <w:p w:rsidR="00262511" w:rsidRPr="008A324F" w:rsidRDefault="00262511" w:rsidP="00613E49">
            <w:pPr>
              <w:rPr>
                <w:sz w:val="18"/>
                <w:szCs w:val="20"/>
              </w:rPr>
            </w:pPr>
            <w:r>
              <w:rPr>
                <w:sz w:val="18"/>
                <w:szCs w:val="20"/>
              </w:rPr>
              <w:t>Executive openness</w:t>
            </w:r>
          </w:p>
        </w:tc>
        <w:tc>
          <w:tcPr>
            <w:tcW w:w="4644" w:type="dxa"/>
            <w:vMerge/>
          </w:tcPr>
          <w:p w:rsidR="00262511" w:rsidRPr="008A324F" w:rsidRDefault="00262511" w:rsidP="00613E49">
            <w:pPr>
              <w:rPr>
                <w:sz w:val="18"/>
                <w:szCs w:val="20"/>
              </w:rPr>
            </w:pPr>
          </w:p>
        </w:tc>
        <w:tc>
          <w:tcPr>
            <w:tcW w:w="6413" w:type="dxa"/>
            <w:vMerge/>
          </w:tcPr>
          <w:p w:rsidR="00262511" w:rsidRPr="008A324F" w:rsidRDefault="00262511" w:rsidP="00613E49">
            <w:pPr>
              <w:rPr>
                <w:sz w:val="18"/>
                <w:szCs w:val="20"/>
              </w:rPr>
            </w:pPr>
          </w:p>
        </w:tc>
      </w:tr>
      <w:tr w:rsidR="00262511" w:rsidRPr="008A324F" w:rsidTr="00613E49">
        <w:trPr>
          <w:trHeight w:val="94"/>
        </w:trPr>
        <w:tc>
          <w:tcPr>
            <w:tcW w:w="4111" w:type="dxa"/>
            <w:gridSpan w:val="2"/>
          </w:tcPr>
          <w:p w:rsidR="00262511" w:rsidRDefault="00262511" w:rsidP="00613E49">
            <w:pPr>
              <w:rPr>
                <w:sz w:val="18"/>
                <w:szCs w:val="20"/>
              </w:rPr>
            </w:pPr>
            <w:r>
              <w:rPr>
                <w:sz w:val="18"/>
                <w:szCs w:val="20"/>
              </w:rPr>
              <w:t>Executive constraints</w:t>
            </w:r>
          </w:p>
        </w:tc>
        <w:tc>
          <w:tcPr>
            <w:tcW w:w="4644" w:type="dxa"/>
            <w:vMerge/>
          </w:tcPr>
          <w:p w:rsidR="00262511" w:rsidRPr="008A324F" w:rsidRDefault="00262511" w:rsidP="00613E49">
            <w:pPr>
              <w:rPr>
                <w:sz w:val="18"/>
                <w:szCs w:val="20"/>
              </w:rPr>
            </w:pPr>
          </w:p>
        </w:tc>
        <w:tc>
          <w:tcPr>
            <w:tcW w:w="6413" w:type="dxa"/>
            <w:vMerge/>
          </w:tcPr>
          <w:p w:rsidR="00262511" w:rsidRPr="008A324F" w:rsidRDefault="00262511" w:rsidP="00613E49">
            <w:pPr>
              <w:rPr>
                <w:sz w:val="18"/>
                <w:szCs w:val="20"/>
              </w:rPr>
            </w:pPr>
          </w:p>
        </w:tc>
      </w:tr>
      <w:tr w:rsidR="00262511" w:rsidRPr="008A324F" w:rsidTr="00613E49">
        <w:trPr>
          <w:trHeight w:val="94"/>
        </w:trPr>
        <w:tc>
          <w:tcPr>
            <w:tcW w:w="4111" w:type="dxa"/>
            <w:gridSpan w:val="2"/>
          </w:tcPr>
          <w:p w:rsidR="00262511" w:rsidRDefault="00262511" w:rsidP="00613E49">
            <w:pPr>
              <w:rPr>
                <w:sz w:val="18"/>
                <w:szCs w:val="20"/>
              </w:rPr>
            </w:pPr>
            <w:r>
              <w:rPr>
                <w:sz w:val="18"/>
                <w:szCs w:val="20"/>
              </w:rPr>
              <w:t>Competitiveness of participation</w:t>
            </w:r>
          </w:p>
        </w:tc>
        <w:tc>
          <w:tcPr>
            <w:tcW w:w="4644" w:type="dxa"/>
            <w:vMerge/>
          </w:tcPr>
          <w:p w:rsidR="00262511" w:rsidRPr="008A324F" w:rsidRDefault="00262511" w:rsidP="00613E49">
            <w:pPr>
              <w:rPr>
                <w:sz w:val="18"/>
                <w:szCs w:val="20"/>
              </w:rPr>
            </w:pPr>
          </w:p>
        </w:tc>
        <w:tc>
          <w:tcPr>
            <w:tcW w:w="6413" w:type="dxa"/>
            <w:vMerge/>
          </w:tcPr>
          <w:p w:rsidR="00262511" w:rsidRPr="008A324F" w:rsidRDefault="00262511" w:rsidP="00613E49">
            <w:pPr>
              <w:rPr>
                <w:sz w:val="18"/>
                <w:szCs w:val="20"/>
              </w:rPr>
            </w:pPr>
          </w:p>
        </w:tc>
      </w:tr>
      <w:tr w:rsidR="00262511" w:rsidRPr="008A324F" w:rsidTr="00613E49">
        <w:trPr>
          <w:trHeight w:val="94"/>
        </w:trPr>
        <w:tc>
          <w:tcPr>
            <w:tcW w:w="4111" w:type="dxa"/>
            <w:gridSpan w:val="2"/>
          </w:tcPr>
          <w:p w:rsidR="00262511" w:rsidRDefault="00262511" w:rsidP="00613E49">
            <w:pPr>
              <w:rPr>
                <w:sz w:val="18"/>
                <w:szCs w:val="20"/>
              </w:rPr>
            </w:pPr>
            <w:r>
              <w:rPr>
                <w:sz w:val="18"/>
                <w:szCs w:val="20"/>
              </w:rPr>
              <w:t>Regulation of participation</w:t>
            </w:r>
          </w:p>
        </w:tc>
        <w:tc>
          <w:tcPr>
            <w:tcW w:w="4644" w:type="dxa"/>
            <w:vMerge/>
          </w:tcPr>
          <w:p w:rsidR="00262511" w:rsidRPr="008A324F" w:rsidRDefault="00262511" w:rsidP="00613E49">
            <w:pPr>
              <w:rPr>
                <w:sz w:val="18"/>
                <w:szCs w:val="20"/>
              </w:rPr>
            </w:pPr>
          </w:p>
        </w:tc>
        <w:tc>
          <w:tcPr>
            <w:tcW w:w="6413" w:type="dxa"/>
            <w:vMerge/>
          </w:tcPr>
          <w:p w:rsidR="00262511" w:rsidRPr="008A324F" w:rsidRDefault="00262511" w:rsidP="00613E49">
            <w:pPr>
              <w:rPr>
                <w:sz w:val="18"/>
                <w:szCs w:val="20"/>
              </w:rPr>
            </w:pPr>
          </w:p>
        </w:tc>
      </w:tr>
      <w:tr w:rsidR="00142AED" w:rsidRPr="008A324F" w:rsidTr="00613E49">
        <w:tc>
          <w:tcPr>
            <w:tcW w:w="4111" w:type="dxa"/>
            <w:gridSpan w:val="2"/>
          </w:tcPr>
          <w:p w:rsidR="00142AED" w:rsidRPr="008A324F" w:rsidRDefault="00142AED" w:rsidP="00613E49">
            <w:pPr>
              <w:rPr>
                <w:sz w:val="18"/>
                <w:szCs w:val="20"/>
              </w:rPr>
            </w:pPr>
            <w:r w:rsidRPr="008A324F">
              <w:rPr>
                <w:sz w:val="18"/>
                <w:szCs w:val="20"/>
              </w:rPr>
              <w:t>Physical integrity rights</w:t>
            </w:r>
          </w:p>
        </w:tc>
        <w:tc>
          <w:tcPr>
            <w:tcW w:w="4644" w:type="dxa"/>
          </w:tcPr>
          <w:p w:rsidR="00142AED" w:rsidRPr="008A324F" w:rsidRDefault="00142AED" w:rsidP="00613E49">
            <w:pPr>
              <w:rPr>
                <w:sz w:val="18"/>
                <w:szCs w:val="20"/>
              </w:rPr>
            </w:pPr>
            <w:r w:rsidRPr="008A324F">
              <w:rPr>
                <w:sz w:val="18"/>
                <w:szCs w:val="20"/>
              </w:rPr>
              <w:t>CIRI Human Rights data project</w:t>
            </w:r>
          </w:p>
        </w:tc>
        <w:tc>
          <w:tcPr>
            <w:tcW w:w="6413" w:type="dxa"/>
          </w:tcPr>
          <w:p w:rsidR="00142AED" w:rsidRPr="008A324F" w:rsidRDefault="006033A7" w:rsidP="00613E49">
            <w:pPr>
              <w:rPr>
                <w:sz w:val="18"/>
                <w:szCs w:val="20"/>
              </w:rPr>
            </w:pPr>
            <w:hyperlink r:id="rId22" w:history="1">
              <w:r w:rsidR="00142AED" w:rsidRPr="008A324F">
                <w:rPr>
                  <w:rStyle w:val="Hyperlink"/>
                  <w:sz w:val="18"/>
                  <w:szCs w:val="20"/>
                </w:rPr>
                <w:t>http://ciri.binghamton.edu/</w:t>
              </w:r>
            </w:hyperlink>
          </w:p>
        </w:tc>
      </w:tr>
      <w:tr w:rsidR="00142AED" w:rsidRPr="008A324F" w:rsidTr="00613E49">
        <w:tc>
          <w:tcPr>
            <w:tcW w:w="4111" w:type="dxa"/>
            <w:gridSpan w:val="2"/>
          </w:tcPr>
          <w:p w:rsidR="00142AED" w:rsidRPr="008A324F" w:rsidRDefault="00142AED" w:rsidP="00613E49">
            <w:pPr>
              <w:rPr>
                <w:sz w:val="18"/>
                <w:szCs w:val="20"/>
              </w:rPr>
            </w:pPr>
            <w:r w:rsidRPr="008A324F">
              <w:rPr>
                <w:b/>
                <w:sz w:val="18"/>
                <w:szCs w:val="20"/>
              </w:rPr>
              <w:t>SUSTAINABLE HUMAN DEVELOPMENT</w:t>
            </w:r>
          </w:p>
        </w:tc>
        <w:tc>
          <w:tcPr>
            <w:tcW w:w="4644" w:type="dxa"/>
          </w:tcPr>
          <w:p w:rsidR="00142AED" w:rsidRPr="008A324F" w:rsidRDefault="00142AED" w:rsidP="00613E49">
            <w:pPr>
              <w:rPr>
                <w:sz w:val="18"/>
                <w:szCs w:val="20"/>
              </w:rPr>
            </w:pPr>
          </w:p>
        </w:tc>
        <w:tc>
          <w:tcPr>
            <w:tcW w:w="6413" w:type="dxa"/>
          </w:tcPr>
          <w:p w:rsidR="00142AED" w:rsidRPr="008A324F" w:rsidRDefault="00142AED" w:rsidP="00613E49">
            <w:pPr>
              <w:rPr>
                <w:sz w:val="18"/>
                <w:szCs w:val="20"/>
              </w:rPr>
            </w:pPr>
          </w:p>
        </w:tc>
      </w:tr>
      <w:tr w:rsidR="00142AED" w:rsidRPr="008A324F" w:rsidTr="00613E49">
        <w:trPr>
          <w:trHeight w:val="57"/>
        </w:trPr>
        <w:tc>
          <w:tcPr>
            <w:tcW w:w="1701" w:type="dxa"/>
          </w:tcPr>
          <w:p w:rsidR="00142AED" w:rsidRPr="008A324F" w:rsidRDefault="00142AED" w:rsidP="00613E49">
            <w:pPr>
              <w:rPr>
                <w:sz w:val="18"/>
                <w:szCs w:val="20"/>
              </w:rPr>
            </w:pPr>
            <w:r w:rsidRPr="008A324F">
              <w:rPr>
                <w:sz w:val="18"/>
                <w:szCs w:val="20"/>
              </w:rPr>
              <w:t>HDI components:</w:t>
            </w:r>
          </w:p>
        </w:tc>
        <w:tc>
          <w:tcPr>
            <w:tcW w:w="2410" w:type="dxa"/>
          </w:tcPr>
          <w:p w:rsidR="00142AED" w:rsidRPr="008A324F" w:rsidRDefault="00142AED" w:rsidP="00613E49">
            <w:pPr>
              <w:rPr>
                <w:sz w:val="18"/>
                <w:szCs w:val="20"/>
              </w:rPr>
            </w:pPr>
            <w:r w:rsidRPr="008A324F">
              <w:rPr>
                <w:sz w:val="18"/>
                <w:szCs w:val="20"/>
              </w:rPr>
              <w:t>Life expectancy</w:t>
            </w:r>
          </w:p>
        </w:tc>
        <w:tc>
          <w:tcPr>
            <w:tcW w:w="4644" w:type="dxa"/>
            <w:vMerge w:val="restart"/>
          </w:tcPr>
          <w:p w:rsidR="00142AED" w:rsidRPr="008A324F" w:rsidRDefault="00142AED" w:rsidP="00613E49">
            <w:pPr>
              <w:rPr>
                <w:sz w:val="18"/>
                <w:szCs w:val="20"/>
              </w:rPr>
            </w:pPr>
            <w:r w:rsidRPr="008A324F">
              <w:rPr>
                <w:sz w:val="18"/>
                <w:szCs w:val="20"/>
              </w:rPr>
              <w:t>UNDP: International Human Development Indicators</w:t>
            </w:r>
          </w:p>
        </w:tc>
        <w:tc>
          <w:tcPr>
            <w:tcW w:w="6413" w:type="dxa"/>
            <w:vMerge w:val="restart"/>
          </w:tcPr>
          <w:p w:rsidR="00142AED" w:rsidRPr="008A324F" w:rsidRDefault="006033A7" w:rsidP="00613E49">
            <w:pPr>
              <w:rPr>
                <w:sz w:val="18"/>
                <w:szCs w:val="20"/>
              </w:rPr>
            </w:pPr>
            <w:hyperlink r:id="rId23" w:history="1">
              <w:r w:rsidR="00142AED" w:rsidRPr="008A324F">
                <w:rPr>
                  <w:rStyle w:val="Hyperlink"/>
                  <w:sz w:val="18"/>
                  <w:szCs w:val="20"/>
                </w:rPr>
                <w:t>http://hdrstats.undp.org/en/indicators/</w:t>
              </w:r>
            </w:hyperlink>
          </w:p>
        </w:tc>
      </w:tr>
      <w:tr w:rsidR="00142AED" w:rsidRPr="008A324F" w:rsidTr="00613E49">
        <w:trPr>
          <w:trHeight w:val="56"/>
        </w:trPr>
        <w:tc>
          <w:tcPr>
            <w:tcW w:w="1701" w:type="dxa"/>
            <w:vMerge w:val="restart"/>
          </w:tcPr>
          <w:p w:rsidR="00142AED" w:rsidRPr="008A324F" w:rsidRDefault="00142AED" w:rsidP="00613E49">
            <w:pPr>
              <w:rPr>
                <w:sz w:val="18"/>
                <w:szCs w:val="20"/>
              </w:rPr>
            </w:pPr>
          </w:p>
        </w:tc>
        <w:tc>
          <w:tcPr>
            <w:tcW w:w="2410" w:type="dxa"/>
          </w:tcPr>
          <w:p w:rsidR="00142AED" w:rsidRPr="008A324F" w:rsidRDefault="00142AED" w:rsidP="00613E49">
            <w:pPr>
              <w:rPr>
                <w:sz w:val="18"/>
                <w:szCs w:val="20"/>
              </w:rPr>
            </w:pPr>
            <w:r w:rsidRPr="008A324F">
              <w:rPr>
                <w:sz w:val="18"/>
                <w:szCs w:val="20"/>
              </w:rPr>
              <w:t>Mean yrs of schooling</w:t>
            </w:r>
          </w:p>
        </w:tc>
        <w:tc>
          <w:tcPr>
            <w:tcW w:w="4644" w:type="dxa"/>
            <w:vMerge/>
          </w:tcPr>
          <w:p w:rsidR="00142AED" w:rsidRPr="008A324F" w:rsidRDefault="00142AED" w:rsidP="00613E49">
            <w:pPr>
              <w:rPr>
                <w:sz w:val="18"/>
                <w:szCs w:val="20"/>
              </w:rPr>
            </w:pPr>
          </w:p>
        </w:tc>
        <w:tc>
          <w:tcPr>
            <w:tcW w:w="6413" w:type="dxa"/>
            <w:vMerge/>
          </w:tcPr>
          <w:p w:rsidR="00142AED" w:rsidRPr="008A324F" w:rsidRDefault="00142AED" w:rsidP="00613E49">
            <w:pPr>
              <w:rPr>
                <w:sz w:val="18"/>
                <w:szCs w:val="20"/>
              </w:rPr>
            </w:pPr>
          </w:p>
        </w:tc>
      </w:tr>
      <w:tr w:rsidR="00142AED" w:rsidRPr="008A324F" w:rsidTr="00613E49">
        <w:trPr>
          <w:trHeight w:val="56"/>
        </w:trPr>
        <w:tc>
          <w:tcPr>
            <w:tcW w:w="1701" w:type="dxa"/>
            <w:vMerge/>
          </w:tcPr>
          <w:p w:rsidR="00142AED" w:rsidRPr="008A324F" w:rsidRDefault="00142AED" w:rsidP="00613E49">
            <w:pPr>
              <w:rPr>
                <w:sz w:val="18"/>
                <w:szCs w:val="20"/>
              </w:rPr>
            </w:pPr>
          </w:p>
        </w:tc>
        <w:tc>
          <w:tcPr>
            <w:tcW w:w="2410" w:type="dxa"/>
          </w:tcPr>
          <w:p w:rsidR="00142AED" w:rsidRPr="008A324F" w:rsidRDefault="00142AED" w:rsidP="00613E49">
            <w:pPr>
              <w:rPr>
                <w:sz w:val="18"/>
                <w:szCs w:val="20"/>
              </w:rPr>
            </w:pPr>
            <w:r w:rsidRPr="008A324F">
              <w:rPr>
                <w:sz w:val="18"/>
                <w:szCs w:val="20"/>
              </w:rPr>
              <w:t>Expected yrs of schooling</w:t>
            </w:r>
          </w:p>
        </w:tc>
        <w:tc>
          <w:tcPr>
            <w:tcW w:w="4644" w:type="dxa"/>
            <w:vMerge/>
          </w:tcPr>
          <w:p w:rsidR="00142AED" w:rsidRPr="008A324F" w:rsidRDefault="00142AED" w:rsidP="00613E49">
            <w:pPr>
              <w:rPr>
                <w:sz w:val="18"/>
                <w:szCs w:val="20"/>
              </w:rPr>
            </w:pPr>
          </w:p>
        </w:tc>
        <w:tc>
          <w:tcPr>
            <w:tcW w:w="6413" w:type="dxa"/>
            <w:vMerge/>
          </w:tcPr>
          <w:p w:rsidR="00142AED" w:rsidRPr="008A324F" w:rsidRDefault="00142AED" w:rsidP="00613E49">
            <w:pPr>
              <w:rPr>
                <w:sz w:val="18"/>
                <w:szCs w:val="20"/>
              </w:rPr>
            </w:pPr>
          </w:p>
        </w:tc>
      </w:tr>
      <w:tr w:rsidR="00142AED" w:rsidRPr="008A324F" w:rsidTr="00613E49">
        <w:trPr>
          <w:trHeight w:val="56"/>
        </w:trPr>
        <w:tc>
          <w:tcPr>
            <w:tcW w:w="1701" w:type="dxa"/>
            <w:vMerge/>
          </w:tcPr>
          <w:p w:rsidR="00142AED" w:rsidRPr="008A324F" w:rsidRDefault="00142AED" w:rsidP="00613E49">
            <w:pPr>
              <w:rPr>
                <w:sz w:val="18"/>
                <w:szCs w:val="20"/>
              </w:rPr>
            </w:pPr>
          </w:p>
        </w:tc>
        <w:tc>
          <w:tcPr>
            <w:tcW w:w="2410" w:type="dxa"/>
          </w:tcPr>
          <w:p w:rsidR="00142AED" w:rsidRPr="008A324F" w:rsidRDefault="00142AED" w:rsidP="00613E49">
            <w:pPr>
              <w:rPr>
                <w:sz w:val="18"/>
                <w:szCs w:val="20"/>
              </w:rPr>
            </w:pPr>
            <w:r w:rsidRPr="008A324F">
              <w:rPr>
                <w:sz w:val="18"/>
                <w:szCs w:val="20"/>
              </w:rPr>
              <w:t>GDP-PC (constant 2005 Int $)</w:t>
            </w:r>
          </w:p>
        </w:tc>
        <w:tc>
          <w:tcPr>
            <w:tcW w:w="4644" w:type="dxa"/>
            <w:vMerge/>
          </w:tcPr>
          <w:p w:rsidR="00142AED" w:rsidRPr="008A324F" w:rsidRDefault="00142AED" w:rsidP="00613E49">
            <w:pPr>
              <w:rPr>
                <w:sz w:val="18"/>
                <w:szCs w:val="20"/>
              </w:rPr>
            </w:pPr>
          </w:p>
        </w:tc>
        <w:tc>
          <w:tcPr>
            <w:tcW w:w="6413" w:type="dxa"/>
            <w:vMerge/>
          </w:tcPr>
          <w:p w:rsidR="00142AED" w:rsidRPr="008A324F" w:rsidRDefault="00142AED" w:rsidP="00613E49">
            <w:pPr>
              <w:rPr>
                <w:sz w:val="18"/>
                <w:szCs w:val="20"/>
              </w:rPr>
            </w:pPr>
          </w:p>
        </w:tc>
      </w:tr>
      <w:tr w:rsidR="00142AED" w:rsidRPr="008A324F" w:rsidTr="00613E49">
        <w:trPr>
          <w:trHeight w:val="155"/>
        </w:trPr>
        <w:tc>
          <w:tcPr>
            <w:tcW w:w="1701" w:type="dxa"/>
            <w:vMerge w:val="restart"/>
          </w:tcPr>
          <w:p w:rsidR="00142AED" w:rsidRPr="008A324F" w:rsidRDefault="00142AED" w:rsidP="00613E49">
            <w:pPr>
              <w:rPr>
                <w:sz w:val="18"/>
                <w:szCs w:val="20"/>
              </w:rPr>
            </w:pPr>
            <w:r w:rsidRPr="008A324F">
              <w:rPr>
                <w:sz w:val="18"/>
                <w:szCs w:val="20"/>
              </w:rPr>
              <w:t>Human demand measure</w:t>
            </w:r>
          </w:p>
        </w:tc>
        <w:tc>
          <w:tcPr>
            <w:tcW w:w="2410" w:type="dxa"/>
          </w:tcPr>
          <w:p w:rsidR="00142AED" w:rsidRPr="008A324F" w:rsidRDefault="00142AED" w:rsidP="00613E49">
            <w:pPr>
              <w:rPr>
                <w:sz w:val="18"/>
                <w:szCs w:val="20"/>
              </w:rPr>
            </w:pPr>
            <w:r w:rsidRPr="008A324F">
              <w:rPr>
                <w:sz w:val="18"/>
                <w:szCs w:val="20"/>
              </w:rPr>
              <w:t>Consumption</w:t>
            </w:r>
          </w:p>
        </w:tc>
        <w:tc>
          <w:tcPr>
            <w:tcW w:w="4644" w:type="dxa"/>
            <w:vMerge w:val="restart"/>
          </w:tcPr>
          <w:p w:rsidR="00142AED" w:rsidRPr="008A324F" w:rsidRDefault="00142AED" w:rsidP="00613E49">
            <w:pPr>
              <w:rPr>
                <w:sz w:val="18"/>
                <w:szCs w:val="20"/>
              </w:rPr>
            </w:pPr>
            <w:r w:rsidRPr="008A324F">
              <w:rPr>
                <w:sz w:val="18"/>
                <w:szCs w:val="20"/>
              </w:rPr>
              <w:t xml:space="preserve">Ecological Footprint </w:t>
            </w:r>
          </w:p>
        </w:tc>
        <w:tc>
          <w:tcPr>
            <w:tcW w:w="6413" w:type="dxa"/>
            <w:vMerge w:val="restart"/>
          </w:tcPr>
          <w:p w:rsidR="00142AED" w:rsidRPr="008A324F" w:rsidRDefault="006033A7" w:rsidP="00613E49">
            <w:pPr>
              <w:rPr>
                <w:rFonts w:ascii="Calibri" w:eastAsia="Times New Roman" w:hAnsi="Calibri" w:cs="Calibri"/>
                <w:color w:val="000000"/>
                <w:sz w:val="18"/>
                <w:szCs w:val="20"/>
                <w:lang w:eastAsia="en-GB"/>
              </w:rPr>
            </w:pPr>
            <w:hyperlink r:id="rId24" w:history="1">
              <w:r w:rsidR="00142AED" w:rsidRPr="008A324F">
                <w:rPr>
                  <w:rStyle w:val="Hyperlink"/>
                  <w:rFonts w:cs="Times New Roman"/>
                  <w:sz w:val="18"/>
                  <w:szCs w:val="20"/>
                </w:rPr>
                <w:t>www.footprintnetwork.org</w:t>
              </w:r>
            </w:hyperlink>
          </w:p>
        </w:tc>
      </w:tr>
      <w:tr w:rsidR="00142AED" w:rsidRPr="008A324F" w:rsidTr="00613E49">
        <w:trPr>
          <w:trHeight w:val="155"/>
        </w:trPr>
        <w:tc>
          <w:tcPr>
            <w:tcW w:w="1701" w:type="dxa"/>
            <w:vMerge/>
          </w:tcPr>
          <w:p w:rsidR="00142AED" w:rsidRPr="008A324F" w:rsidRDefault="00142AED" w:rsidP="00613E49">
            <w:pPr>
              <w:rPr>
                <w:sz w:val="18"/>
                <w:szCs w:val="20"/>
              </w:rPr>
            </w:pPr>
          </w:p>
        </w:tc>
        <w:tc>
          <w:tcPr>
            <w:tcW w:w="2410" w:type="dxa"/>
          </w:tcPr>
          <w:p w:rsidR="00142AED" w:rsidRPr="008A324F" w:rsidRDefault="00142AED" w:rsidP="00613E49">
            <w:pPr>
              <w:rPr>
                <w:sz w:val="18"/>
                <w:szCs w:val="20"/>
              </w:rPr>
            </w:pPr>
            <w:r w:rsidRPr="008A324F">
              <w:rPr>
                <w:sz w:val="18"/>
                <w:szCs w:val="20"/>
              </w:rPr>
              <w:t>Production</w:t>
            </w:r>
          </w:p>
        </w:tc>
        <w:tc>
          <w:tcPr>
            <w:tcW w:w="4644" w:type="dxa"/>
            <w:vMerge/>
          </w:tcPr>
          <w:p w:rsidR="00142AED" w:rsidRPr="008A324F" w:rsidRDefault="00142AED" w:rsidP="00613E49">
            <w:pPr>
              <w:rPr>
                <w:sz w:val="18"/>
                <w:szCs w:val="20"/>
              </w:rPr>
            </w:pPr>
          </w:p>
        </w:tc>
        <w:tc>
          <w:tcPr>
            <w:tcW w:w="6413" w:type="dxa"/>
            <w:vMerge/>
          </w:tcPr>
          <w:p w:rsidR="00142AED" w:rsidRPr="008A324F" w:rsidRDefault="00142AED" w:rsidP="00613E49">
            <w:pPr>
              <w:rPr>
                <w:sz w:val="18"/>
                <w:szCs w:val="20"/>
              </w:rPr>
            </w:pPr>
          </w:p>
        </w:tc>
      </w:tr>
      <w:tr w:rsidR="00142AED" w:rsidRPr="008A324F" w:rsidTr="00613E49">
        <w:trPr>
          <w:trHeight w:val="155"/>
        </w:trPr>
        <w:tc>
          <w:tcPr>
            <w:tcW w:w="1701" w:type="dxa"/>
            <w:vMerge/>
          </w:tcPr>
          <w:p w:rsidR="00142AED" w:rsidRPr="008A324F" w:rsidRDefault="00142AED" w:rsidP="00613E49">
            <w:pPr>
              <w:rPr>
                <w:sz w:val="18"/>
                <w:szCs w:val="20"/>
              </w:rPr>
            </w:pPr>
          </w:p>
        </w:tc>
        <w:tc>
          <w:tcPr>
            <w:tcW w:w="2410" w:type="dxa"/>
          </w:tcPr>
          <w:p w:rsidR="00142AED" w:rsidRPr="008A324F" w:rsidRDefault="00142AED" w:rsidP="00613E49">
            <w:pPr>
              <w:rPr>
                <w:sz w:val="18"/>
                <w:szCs w:val="20"/>
              </w:rPr>
            </w:pPr>
            <w:r w:rsidRPr="008A324F">
              <w:rPr>
                <w:sz w:val="18"/>
                <w:szCs w:val="20"/>
              </w:rPr>
              <w:t>Biocapity</w:t>
            </w:r>
          </w:p>
        </w:tc>
        <w:tc>
          <w:tcPr>
            <w:tcW w:w="4644" w:type="dxa"/>
            <w:vMerge/>
          </w:tcPr>
          <w:p w:rsidR="00142AED" w:rsidRPr="008A324F" w:rsidRDefault="00142AED" w:rsidP="00613E49">
            <w:pPr>
              <w:rPr>
                <w:sz w:val="18"/>
                <w:szCs w:val="20"/>
              </w:rPr>
            </w:pPr>
          </w:p>
        </w:tc>
        <w:tc>
          <w:tcPr>
            <w:tcW w:w="6413" w:type="dxa"/>
            <w:vMerge/>
          </w:tcPr>
          <w:p w:rsidR="00142AED" w:rsidRPr="008A324F" w:rsidRDefault="00142AED" w:rsidP="00613E49">
            <w:pPr>
              <w:rPr>
                <w:sz w:val="18"/>
                <w:szCs w:val="20"/>
              </w:rPr>
            </w:pPr>
          </w:p>
        </w:tc>
      </w:tr>
      <w:tr w:rsidR="00142AED" w:rsidRPr="008A324F" w:rsidTr="00613E49">
        <w:tc>
          <w:tcPr>
            <w:tcW w:w="4111" w:type="dxa"/>
            <w:gridSpan w:val="2"/>
          </w:tcPr>
          <w:p w:rsidR="00142AED" w:rsidRPr="008A324F" w:rsidRDefault="00142AED" w:rsidP="00613E49">
            <w:pPr>
              <w:rPr>
                <w:sz w:val="18"/>
                <w:szCs w:val="20"/>
              </w:rPr>
            </w:pPr>
            <w:r w:rsidRPr="008A324F">
              <w:rPr>
                <w:sz w:val="18"/>
                <w:szCs w:val="20"/>
              </w:rPr>
              <w:t>Forest Area (% land mass)</w:t>
            </w:r>
          </w:p>
        </w:tc>
        <w:tc>
          <w:tcPr>
            <w:tcW w:w="4644" w:type="dxa"/>
          </w:tcPr>
          <w:p w:rsidR="00142AED" w:rsidRPr="008A324F" w:rsidRDefault="00142AED" w:rsidP="00613E49">
            <w:pPr>
              <w:rPr>
                <w:sz w:val="18"/>
                <w:szCs w:val="20"/>
              </w:rPr>
            </w:pPr>
            <w:r w:rsidRPr="008A324F">
              <w:rPr>
                <w:sz w:val="18"/>
                <w:szCs w:val="20"/>
              </w:rPr>
              <w:t>World Bank: World Development Indicators</w:t>
            </w:r>
          </w:p>
        </w:tc>
        <w:tc>
          <w:tcPr>
            <w:tcW w:w="6413" w:type="dxa"/>
          </w:tcPr>
          <w:p w:rsidR="00142AED" w:rsidRPr="008A324F" w:rsidRDefault="006033A7" w:rsidP="00613E49">
            <w:pPr>
              <w:rPr>
                <w:sz w:val="18"/>
                <w:szCs w:val="20"/>
              </w:rPr>
            </w:pPr>
            <w:hyperlink r:id="rId25" w:history="1">
              <w:r w:rsidR="00142AED" w:rsidRPr="008A324F">
                <w:rPr>
                  <w:rStyle w:val="Hyperlink"/>
                  <w:sz w:val="18"/>
                  <w:szCs w:val="20"/>
                </w:rPr>
                <w:t>http://data.worldbank.org/indicator/</w:t>
              </w:r>
            </w:hyperlink>
          </w:p>
        </w:tc>
      </w:tr>
      <w:tr w:rsidR="00142AED" w:rsidRPr="008A324F" w:rsidTr="00613E49">
        <w:tc>
          <w:tcPr>
            <w:tcW w:w="4111" w:type="dxa"/>
            <w:gridSpan w:val="2"/>
          </w:tcPr>
          <w:p w:rsidR="00142AED" w:rsidRPr="008A324F" w:rsidRDefault="00142AED" w:rsidP="00613E49">
            <w:pPr>
              <w:rPr>
                <w:sz w:val="18"/>
                <w:szCs w:val="20"/>
              </w:rPr>
            </w:pPr>
            <w:r w:rsidRPr="008A324F">
              <w:rPr>
                <w:sz w:val="18"/>
                <w:szCs w:val="20"/>
              </w:rPr>
              <w:t>Organic water pollution emissions (kg per worker per day)</w:t>
            </w:r>
          </w:p>
        </w:tc>
        <w:tc>
          <w:tcPr>
            <w:tcW w:w="4644" w:type="dxa"/>
          </w:tcPr>
          <w:p w:rsidR="00142AED" w:rsidRPr="008A324F" w:rsidRDefault="00142AED" w:rsidP="00613E49">
            <w:pPr>
              <w:rPr>
                <w:sz w:val="18"/>
                <w:szCs w:val="20"/>
              </w:rPr>
            </w:pPr>
            <w:r w:rsidRPr="008A324F">
              <w:rPr>
                <w:sz w:val="18"/>
                <w:szCs w:val="20"/>
              </w:rPr>
              <w:t>World Bank: World Development Indicators</w:t>
            </w:r>
          </w:p>
        </w:tc>
        <w:tc>
          <w:tcPr>
            <w:tcW w:w="6413" w:type="dxa"/>
          </w:tcPr>
          <w:p w:rsidR="00142AED" w:rsidRPr="008A324F" w:rsidRDefault="006033A7" w:rsidP="00613E49">
            <w:pPr>
              <w:rPr>
                <w:sz w:val="18"/>
                <w:szCs w:val="20"/>
              </w:rPr>
            </w:pPr>
            <w:hyperlink r:id="rId26" w:history="1">
              <w:r w:rsidR="00142AED" w:rsidRPr="008A324F">
                <w:rPr>
                  <w:rStyle w:val="Hyperlink"/>
                  <w:sz w:val="18"/>
                  <w:szCs w:val="20"/>
                </w:rPr>
                <w:t>http://data.worldbank.org/indicator/</w:t>
              </w:r>
            </w:hyperlink>
          </w:p>
        </w:tc>
      </w:tr>
      <w:tr w:rsidR="00142AED" w:rsidRPr="008A324F" w:rsidTr="00613E49">
        <w:tc>
          <w:tcPr>
            <w:tcW w:w="4111" w:type="dxa"/>
            <w:gridSpan w:val="2"/>
          </w:tcPr>
          <w:p w:rsidR="00142AED" w:rsidRPr="008A324F" w:rsidRDefault="00142AED" w:rsidP="00613E49">
            <w:pPr>
              <w:rPr>
                <w:sz w:val="18"/>
                <w:szCs w:val="20"/>
              </w:rPr>
            </w:pPr>
            <w:r w:rsidRPr="008A324F">
              <w:rPr>
                <w:sz w:val="18"/>
                <w:szCs w:val="20"/>
              </w:rPr>
              <w:t xml:space="preserve">Fossil fuel energy consumption (% per year) </w:t>
            </w:r>
          </w:p>
        </w:tc>
        <w:tc>
          <w:tcPr>
            <w:tcW w:w="4644" w:type="dxa"/>
          </w:tcPr>
          <w:p w:rsidR="00142AED" w:rsidRPr="008A324F" w:rsidRDefault="00142AED" w:rsidP="00613E49">
            <w:pPr>
              <w:rPr>
                <w:sz w:val="18"/>
                <w:szCs w:val="20"/>
              </w:rPr>
            </w:pPr>
            <w:r w:rsidRPr="008A324F">
              <w:rPr>
                <w:sz w:val="18"/>
                <w:szCs w:val="20"/>
              </w:rPr>
              <w:t>World Bank: World Development Indicators</w:t>
            </w:r>
          </w:p>
        </w:tc>
        <w:tc>
          <w:tcPr>
            <w:tcW w:w="6413" w:type="dxa"/>
          </w:tcPr>
          <w:p w:rsidR="00142AED" w:rsidRPr="008A324F" w:rsidRDefault="006033A7" w:rsidP="00613E49">
            <w:pPr>
              <w:rPr>
                <w:sz w:val="18"/>
                <w:szCs w:val="20"/>
              </w:rPr>
            </w:pPr>
            <w:hyperlink r:id="rId27" w:history="1">
              <w:r w:rsidR="00142AED" w:rsidRPr="008A324F">
                <w:rPr>
                  <w:rStyle w:val="Hyperlink"/>
                  <w:sz w:val="18"/>
                  <w:szCs w:val="20"/>
                </w:rPr>
                <w:t>http://data.worldbank.org/indicator/</w:t>
              </w:r>
            </w:hyperlink>
          </w:p>
        </w:tc>
      </w:tr>
      <w:tr w:rsidR="00142AED" w:rsidRPr="008A324F" w:rsidTr="00613E49">
        <w:tc>
          <w:tcPr>
            <w:tcW w:w="4111" w:type="dxa"/>
            <w:gridSpan w:val="2"/>
          </w:tcPr>
          <w:p w:rsidR="00142AED" w:rsidRPr="008A324F" w:rsidRDefault="00142AED" w:rsidP="00613E49">
            <w:pPr>
              <w:rPr>
                <w:sz w:val="18"/>
                <w:szCs w:val="20"/>
              </w:rPr>
            </w:pPr>
            <w:r w:rsidRPr="008A324F">
              <w:rPr>
                <w:sz w:val="18"/>
                <w:szCs w:val="20"/>
              </w:rPr>
              <w:t>CO</w:t>
            </w:r>
            <w:r w:rsidRPr="008A324F">
              <w:rPr>
                <w:sz w:val="18"/>
                <w:szCs w:val="20"/>
                <w:vertAlign w:val="subscript"/>
              </w:rPr>
              <w:t>2</w:t>
            </w:r>
            <w:r w:rsidRPr="008A324F">
              <w:rPr>
                <w:sz w:val="18"/>
                <w:szCs w:val="20"/>
              </w:rPr>
              <w:t xml:space="preserve"> emissions</w:t>
            </w:r>
          </w:p>
        </w:tc>
        <w:tc>
          <w:tcPr>
            <w:tcW w:w="4644" w:type="dxa"/>
          </w:tcPr>
          <w:p w:rsidR="00142AED" w:rsidRPr="008A324F" w:rsidRDefault="00142AED" w:rsidP="00613E49">
            <w:pPr>
              <w:rPr>
                <w:sz w:val="18"/>
                <w:szCs w:val="20"/>
              </w:rPr>
            </w:pPr>
            <w:r w:rsidRPr="008A324F">
              <w:rPr>
                <w:sz w:val="18"/>
                <w:szCs w:val="20"/>
              </w:rPr>
              <w:t>World Bank: World Development Indicators</w:t>
            </w:r>
          </w:p>
        </w:tc>
        <w:tc>
          <w:tcPr>
            <w:tcW w:w="6413" w:type="dxa"/>
          </w:tcPr>
          <w:p w:rsidR="00142AED" w:rsidRPr="008A324F" w:rsidRDefault="006033A7" w:rsidP="00613E49">
            <w:pPr>
              <w:rPr>
                <w:sz w:val="18"/>
                <w:szCs w:val="20"/>
              </w:rPr>
            </w:pPr>
            <w:hyperlink r:id="rId28" w:history="1">
              <w:r w:rsidR="00142AED" w:rsidRPr="008A324F">
                <w:rPr>
                  <w:rStyle w:val="Hyperlink"/>
                  <w:sz w:val="18"/>
                  <w:szCs w:val="20"/>
                </w:rPr>
                <w:t>http://data.worldbank.org/indicator/</w:t>
              </w:r>
            </w:hyperlink>
          </w:p>
        </w:tc>
      </w:tr>
      <w:tr w:rsidR="00142AED" w:rsidRPr="008A324F" w:rsidTr="00613E49">
        <w:tc>
          <w:tcPr>
            <w:tcW w:w="4111" w:type="dxa"/>
            <w:gridSpan w:val="2"/>
          </w:tcPr>
          <w:p w:rsidR="00142AED" w:rsidRPr="008A324F" w:rsidRDefault="00142AED" w:rsidP="00613E49">
            <w:pPr>
              <w:rPr>
                <w:sz w:val="18"/>
                <w:szCs w:val="20"/>
              </w:rPr>
            </w:pPr>
            <w:r w:rsidRPr="008A324F">
              <w:rPr>
                <w:sz w:val="18"/>
                <w:szCs w:val="20"/>
              </w:rPr>
              <w:t>Nightlights</w:t>
            </w:r>
          </w:p>
        </w:tc>
        <w:tc>
          <w:tcPr>
            <w:tcW w:w="4644" w:type="dxa"/>
          </w:tcPr>
          <w:p w:rsidR="00142AED" w:rsidRPr="008A324F" w:rsidRDefault="00142AED" w:rsidP="00613E49">
            <w:pPr>
              <w:rPr>
                <w:sz w:val="18"/>
                <w:szCs w:val="20"/>
                <w:highlight w:val="lightGray"/>
              </w:rPr>
            </w:pPr>
          </w:p>
        </w:tc>
        <w:tc>
          <w:tcPr>
            <w:tcW w:w="6413" w:type="dxa"/>
          </w:tcPr>
          <w:p w:rsidR="00142AED" w:rsidRPr="008A324F" w:rsidRDefault="006033A7" w:rsidP="00613E49">
            <w:pPr>
              <w:rPr>
                <w:sz w:val="18"/>
                <w:szCs w:val="20"/>
              </w:rPr>
            </w:pPr>
            <w:hyperlink r:id="rId29" w:history="1">
              <w:r w:rsidR="00142AED" w:rsidRPr="008A324F">
                <w:rPr>
                  <w:rStyle w:val="Hyperlink"/>
                  <w:rFonts w:eastAsia="Times New Roman"/>
                  <w:sz w:val="18"/>
                  <w:szCs w:val="20"/>
                </w:rPr>
                <w:t>http://www.ngdc.noaa.gov/dmsp/pubs.php</w:t>
              </w:r>
            </w:hyperlink>
          </w:p>
        </w:tc>
      </w:tr>
      <w:tr w:rsidR="00142AED" w:rsidRPr="008A324F" w:rsidTr="00613E49">
        <w:tc>
          <w:tcPr>
            <w:tcW w:w="4111" w:type="dxa"/>
            <w:gridSpan w:val="2"/>
          </w:tcPr>
          <w:p w:rsidR="00142AED" w:rsidRPr="008A324F" w:rsidRDefault="00142AED" w:rsidP="00613E49">
            <w:pPr>
              <w:rPr>
                <w:sz w:val="18"/>
                <w:szCs w:val="20"/>
              </w:rPr>
            </w:pPr>
            <w:r w:rsidRPr="008A324F">
              <w:rPr>
                <w:sz w:val="18"/>
                <w:szCs w:val="20"/>
              </w:rPr>
              <w:t>Caloric intake</w:t>
            </w:r>
          </w:p>
        </w:tc>
        <w:tc>
          <w:tcPr>
            <w:tcW w:w="4644" w:type="dxa"/>
          </w:tcPr>
          <w:p w:rsidR="00142AED" w:rsidRPr="008A324F" w:rsidRDefault="00142AED" w:rsidP="00613E49">
            <w:pPr>
              <w:rPr>
                <w:sz w:val="18"/>
                <w:szCs w:val="20"/>
                <w:highlight w:val="lightGray"/>
              </w:rPr>
            </w:pPr>
            <w:r w:rsidRPr="008A324F">
              <w:rPr>
                <w:sz w:val="18"/>
                <w:szCs w:val="20"/>
              </w:rPr>
              <w:t>FAO: Dietary Energy, Protein and Fat (31.10.2011)</w:t>
            </w:r>
          </w:p>
        </w:tc>
        <w:tc>
          <w:tcPr>
            <w:tcW w:w="6413" w:type="dxa"/>
          </w:tcPr>
          <w:p w:rsidR="00142AED" w:rsidRPr="008A324F" w:rsidRDefault="006033A7" w:rsidP="00613E49">
            <w:pPr>
              <w:rPr>
                <w:sz w:val="18"/>
                <w:szCs w:val="20"/>
              </w:rPr>
            </w:pPr>
            <w:hyperlink r:id="rId30" w:history="1">
              <w:r w:rsidR="00142AED" w:rsidRPr="008A324F">
                <w:rPr>
                  <w:rStyle w:val="Hyperlink"/>
                  <w:sz w:val="18"/>
                  <w:szCs w:val="20"/>
                </w:rPr>
                <w:t>http://www.fao.org/economic/ess/ess-fs/fs-data/ess-fadata/en/</w:t>
              </w:r>
            </w:hyperlink>
          </w:p>
        </w:tc>
      </w:tr>
      <w:tr w:rsidR="00142AED" w:rsidRPr="008A324F" w:rsidTr="00613E49">
        <w:tc>
          <w:tcPr>
            <w:tcW w:w="4111" w:type="dxa"/>
            <w:gridSpan w:val="2"/>
          </w:tcPr>
          <w:p w:rsidR="00142AED" w:rsidRPr="008A324F" w:rsidRDefault="00142AED" w:rsidP="00613E49">
            <w:pPr>
              <w:rPr>
                <w:sz w:val="18"/>
                <w:szCs w:val="20"/>
              </w:rPr>
            </w:pPr>
            <w:r w:rsidRPr="008A324F">
              <w:rPr>
                <w:sz w:val="18"/>
                <w:szCs w:val="20"/>
              </w:rPr>
              <w:t>Income inequality</w:t>
            </w:r>
          </w:p>
        </w:tc>
        <w:tc>
          <w:tcPr>
            <w:tcW w:w="4644" w:type="dxa"/>
          </w:tcPr>
          <w:p w:rsidR="00142AED" w:rsidRPr="008A324F" w:rsidRDefault="00142AED" w:rsidP="00613E49">
            <w:pPr>
              <w:rPr>
                <w:sz w:val="18"/>
                <w:szCs w:val="20"/>
              </w:rPr>
            </w:pPr>
            <w:r w:rsidRPr="008A324F">
              <w:rPr>
                <w:sz w:val="18"/>
                <w:szCs w:val="20"/>
              </w:rPr>
              <w:t xml:space="preserve">University of Texas: </w:t>
            </w:r>
            <w:r w:rsidRPr="008A324F">
              <w:rPr>
                <w:rFonts w:cs="Times New Roman"/>
                <w:sz w:val="18"/>
                <w:szCs w:val="20"/>
              </w:rPr>
              <w:t>Estimated Household Income Inequality</w:t>
            </w:r>
          </w:p>
        </w:tc>
        <w:tc>
          <w:tcPr>
            <w:tcW w:w="6413" w:type="dxa"/>
          </w:tcPr>
          <w:p w:rsidR="00142AED" w:rsidRPr="008A324F" w:rsidRDefault="006033A7" w:rsidP="00613E49">
            <w:pPr>
              <w:rPr>
                <w:sz w:val="18"/>
                <w:szCs w:val="20"/>
              </w:rPr>
            </w:pPr>
            <w:hyperlink r:id="rId31" w:history="1">
              <w:r w:rsidR="00142AED" w:rsidRPr="008A324F">
                <w:rPr>
                  <w:rStyle w:val="Hyperlink"/>
                  <w:sz w:val="18"/>
                  <w:szCs w:val="20"/>
                </w:rPr>
                <w:t>http://utip.gov.utexas.edu/data.html</w:t>
              </w:r>
            </w:hyperlink>
          </w:p>
        </w:tc>
      </w:tr>
      <w:tr w:rsidR="00142AED" w:rsidRPr="008A324F" w:rsidTr="00613E49">
        <w:tc>
          <w:tcPr>
            <w:tcW w:w="4111" w:type="dxa"/>
            <w:gridSpan w:val="2"/>
          </w:tcPr>
          <w:p w:rsidR="00142AED" w:rsidRPr="008A324F" w:rsidRDefault="00142AED" w:rsidP="00613E49">
            <w:pPr>
              <w:rPr>
                <w:b/>
                <w:sz w:val="18"/>
                <w:szCs w:val="20"/>
              </w:rPr>
            </w:pPr>
            <w:r w:rsidRPr="008A324F">
              <w:rPr>
                <w:b/>
                <w:sz w:val="18"/>
                <w:szCs w:val="20"/>
              </w:rPr>
              <w:t>CONTROL VARIABLES</w:t>
            </w:r>
          </w:p>
        </w:tc>
        <w:tc>
          <w:tcPr>
            <w:tcW w:w="4644" w:type="dxa"/>
          </w:tcPr>
          <w:p w:rsidR="00142AED" w:rsidRPr="008A324F" w:rsidRDefault="00142AED" w:rsidP="00613E49">
            <w:pPr>
              <w:rPr>
                <w:sz w:val="18"/>
                <w:szCs w:val="20"/>
              </w:rPr>
            </w:pPr>
          </w:p>
        </w:tc>
        <w:tc>
          <w:tcPr>
            <w:tcW w:w="6413" w:type="dxa"/>
          </w:tcPr>
          <w:p w:rsidR="00142AED" w:rsidRPr="008A324F" w:rsidRDefault="00142AED" w:rsidP="00613E49">
            <w:pPr>
              <w:rPr>
                <w:sz w:val="18"/>
                <w:szCs w:val="20"/>
              </w:rPr>
            </w:pPr>
          </w:p>
        </w:tc>
      </w:tr>
      <w:tr w:rsidR="00142AED" w:rsidRPr="008A324F" w:rsidTr="00613E49">
        <w:tc>
          <w:tcPr>
            <w:tcW w:w="1701" w:type="dxa"/>
          </w:tcPr>
          <w:p w:rsidR="00142AED" w:rsidRPr="008A324F" w:rsidRDefault="00142AED" w:rsidP="00613E49">
            <w:pPr>
              <w:rPr>
                <w:sz w:val="18"/>
                <w:szCs w:val="20"/>
              </w:rPr>
            </w:pPr>
            <w:r w:rsidRPr="008A324F">
              <w:rPr>
                <w:sz w:val="18"/>
                <w:szCs w:val="20"/>
              </w:rPr>
              <w:t>Mineral dependency</w:t>
            </w:r>
          </w:p>
        </w:tc>
        <w:tc>
          <w:tcPr>
            <w:tcW w:w="2410" w:type="dxa"/>
          </w:tcPr>
          <w:p w:rsidR="00142AED" w:rsidRPr="008A324F" w:rsidRDefault="00142AED" w:rsidP="00613E49">
            <w:pPr>
              <w:rPr>
                <w:sz w:val="18"/>
                <w:szCs w:val="20"/>
              </w:rPr>
            </w:pPr>
            <w:r w:rsidRPr="008A324F">
              <w:rPr>
                <w:sz w:val="18"/>
                <w:szCs w:val="20"/>
              </w:rPr>
              <w:t>Salt, sulphur, earth</w:t>
            </w:r>
          </w:p>
        </w:tc>
        <w:tc>
          <w:tcPr>
            <w:tcW w:w="4644" w:type="dxa"/>
            <w:vMerge w:val="restart"/>
          </w:tcPr>
          <w:p w:rsidR="00142AED" w:rsidRPr="008A324F" w:rsidRDefault="00142AED" w:rsidP="00613E49">
            <w:pPr>
              <w:rPr>
                <w:rFonts w:cs="Times New Roman"/>
                <w:sz w:val="18"/>
                <w:szCs w:val="20"/>
              </w:rPr>
            </w:pPr>
            <w:r w:rsidRPr="008A324F">
              <w:rPr>
                <w:rFonts w:cs="Times New Roman"/>
                <w:color w:val="000000"/>
                <w:sz w:val="18"/>
                <w:szCs w:val="20"/>
                <w:shd w:val="clear" w:color="auto" w:fill="FFFFFF"/>
              </w:rPr>
              <w:t>United Nations Commodity Trade Statistics Database</w:t>
            </w:r>
          </w:p>
        </w:tc>
        <w:tc>
          <w:tcPr>
            <w:tcW w:w="6413" w:type="dxa"/>
            <w:vMerge w:val="restart"/>
          </w:tcPr>
          <w:p w:rsidR="00142AED" w:rsidRPr="008A324F" w:rsidRDefault="006033A7" w:rsidP="00613E49">
            <w:pPr>
              <w:rPr>
                <w:sz w:val="18"/>
                <w:szCs w:val="20"/>
              </w:rPr>
            </w:pPr>
            <w:hyperlink r:id="rId32" w:history="1">
              <w:r w:rsidR="00142AED" w:rsidRPr="008A324F">
                <w:rPr>
                  <w:rStyle w:val="Hyperlink"/>
                  <w:sz w:val="18"/>
                  <w:szCs w:val="20"/>
                </w:rPr>
                <w:t>http://data.un.org/Explorer.aspx?d=ComTrade&amp;f=_l1Code%3a26%3bcmdCode%3a251990</w:t>
              </w:r>
            </w:hyperlink>
          </w:p>
        </w:tc>
      </w:tr>
      <w:tr w:rsidR="00142AED" w:rsidRPr="008A324F" w:rsidTr="00613E49">
        <w:tc>
          <w:tcPr>
            <w:tcW w:w="1701" w:type="dxa"/>
            <w:vMerge w:val="restart"/>
          </w:tcPr>
          <w:p w:rsidR="00142AED" w:rsidRPr="008A324F" w:rsidRDefault="00142AED" w:rsidP="00613E49">
            <w:pPr>
              <w:rPr>
                <w:sz w:val="18"/>
                <w:szCs w:val="20"/>
              </w:rPr>
            </w:pPr>
          </w:p>
        </w:tc>
        <w:tc>
          <w:tcPr>
            <w:tcW w:w="2410" w:type="dxa"/>
          </w:tcPr>
          <w:p w:rsidR="00142AED" w:rsidRPr="008A324F" w:rsidRDefault="00142AED" w:rsidP="00613E49">
            <w:pPr>
              <w:rPr>
                <w:sz w:val="18"/>
                <w:szCs w:val="20"/>
              </w:rPr>
            </w:pPr>
            <w:r w:rsidRPr="008A324F">
              <w:rPr>
                <w:sz w:val="18"/>
                <w:szCs w:val="20"/>
              </w:rPr>
              <w:t>Pearls, precious stones</w:t>
            </w:r>
          </w:p>
        </w:tc>
        <w:tc>
          <w:tcPr>
            <w:tcW w:w="4644" w:type="dxa"/>
            <w:vMerge/>
          </w:tcPr>
          <w:p w:rsidR="00142AED" w:rsidRPr="008A324F" w:rsidRDefault="00142AED" w:rsidP="00613E49">
            <w:pPr>
              <w:rPr>
                <w:sz w:val="18"/>
                <w:szCs w:val="20"/>
              </w:rPr>
            </w:pPr>
          </w:p>
        </w:tc>
        <w:tc>
          <w:tcPr>
            <w:tcW w:w="6413" w:type="dxa"/>
            <w:vMerge/>
          </w:tcPr>
          <w:p w:rsidR="00142AED" w:rsidRPr="008A324F" w:rsidRDefault="00142AED" w:rsidP="00613E49">
            <w:pPr>
              <w:rPr>
                <w:sz w:val="18"/>
                <w:szCs w:val="20"/>
              </w:rPr>
            </w:pPr>
          </w:p>
        </w:tc>
      </w:tr>
      <w:tr w:rsidR="00142AED" w:rsidRPr="008A324F" w:rsidTr="00613E49">
        <w:tc>
          <w:tcPr>
            <w:tcW w:w="1701" w:type="dxa"/>
            <w:vMerge/>
          </w:tcPr>
          <w:p w:rsidR="00142AED" w:rsidRPr="008A324F" w:rsidRDefault="00142AED" w:rsidP="00613E49">
            <w:pPr>
              <w:rPr>
                <w:sz w:val="18"/>
                <w:szCs w:val="20"/>
              </w:rPr>
            </w:pPr>
          </w:p>
        </w:tc>
        <w:tc>
          <w:tcPr>
            <w:tcW w:w="2410" w:type="dxa"/>
          </w:tcPr>
          <w:p w:rsidR="00142AED" w:rsidRPr="008A324F" w:rsidRDefault="00142AED" w:rsidP="00613E49">
            <w:pPr>
              <w:rPr>
                <w:sz w:val="18"/>
                <w:szCs w:val="20"/>
              </w:rPr>
            </w:pPr>
            <w:r w:rsidRPr="008A324F">
              <w:rPr>
                <w:sz w:val="18"/>
                <w:szCs w:val="20"/>
              </w:rPr>
              <w:t>Ores, slag &amp; ash</w:t>
            </w:r>
          </w:p>
        </w:tc>
        <w:tc>
          <w:tcPr>
            <w:tcW w:w="4644" w:type="dxa"/>
            <w:vMerge/>
          </w:tcPr>
          <w:p w:rsidR="00142AED" w:rsidRPr="008A324F" w:rsidRDefault="00142AED" w:rsidP="00613E49">
            <w:pPr>
              <w:rPr>
                <w:sz w:val="18"/>
                <w:szCs w:val="20"/>
              </w:rPr>
            </w:pPr>
          </w:p>
        </w:tc>
        <w:tc>
          <w:tcPr>
            <w:tcW w:w="6413" w:type="dxa"/>
            <w:vMerge/>
          </w:tcPr>
          <w:p w:rsidR="00142AED" w:rsidRPr="008A324F" w:rsidRDefault="00142AED" w:rsidP="00613E49">
            <w:pPr>
              <w:rPr>
                <w:sz w:val="18"/>
                <w:szCs w:val="20"/>
              </w:rPr>
            </w:pPr>
          </w:p>
        </w:tc>
      </w:tr>
      <w:tr w:rsidR="00142AED" w:rsidRPr="008A324F" w:rsidTr="00613E49">
        <w:tc>
          <w:tcPr>
            <w:tcW w:w="1701" w:type="dxa"/>
            <w:vMerge/>
          </w:tcPr>
          <w:p w:rsidR="00142AED" w:rsidRPr="008A324F" w:rsidRDefault="00142AED" w:rsidP="00613E49">
            <w:pPr>
              <w:rPr>
                <w:sz w:val="18"/>
                <w:szCs w:val="20"/>
              </w:rPr>
            </w:pPr>
          </w:p>
        </w:tc>
        <w:tc>
          <w:tcPr>
            <w:tcW w:w="2410" w:type="dxa"/>
          </w:tcPr>
          <w:p w:rsidR="00142AED" w:rsidRPr="008A324F" w:rsidRDefault="00142AED" w:rsidP="00613E49">
            <w:pPr>
              <w:rPr>
                <w:sz w:val="18"/>
                <w:szCs w:val="20"/>
              </w:rPr>
            </w:pPr>
            <w:r w:rsidRPr="008A324F">
              <w:rPr>
                <w:sz w:val="18"/>
                <w:szCs w:val="20"/>
              </w:rPr>
              <w:t>Mineral fuels, oils etc</w:t>
            </w:r>
          </w:p>
        </w:tc>
        <w:tc>
          <w:tcPr>
            <w:tcW w:w="4644" w:type="dxa"/>
            <w:vMerge/>
          </w:tcPr>
          <w:p w:rsidR="00142AED" w:rsidRPr="008A324F" w:rsidRDefault="00142AED" w:rsidP="00613E49">
            <w:pPr>
              <w:rPr>
                <w:sz w:val="18"/>
                <w:szCs w:val="20"/>
              </w:rPr>
            </w:pPr>
          </w:p>
        </w:tc>
        <w:tc>
          <w:tcPr>
            <w:tcW w:w="6413" w:type="dxa"/>
            <w:vMerge/>
          </w:tcPr>
          <w:p w:rsidR="00142AED" w:rsidRPr="008A324F" w:rsidRDefault="00142AED" w:rsidP="00613E49">
            <w:pPr>
              <w:rPr>
                <w:sz w:val="18"/>
                <w:szCs w:val="20"/>
              </w:rPr>
            </w:pPr>
          </w:p>
        </w:tc>
      </w:tr>
      <w:tr w:rsidR="00142AED" w:rsidRPr="008A324F" w:rsidTr="00613E49">
        <w:tc>
          <w:tcPr>
            <w:tcW w:w="4111" w:type="dxa"/>
            <w:gridSpan w:val="2"/>
          </w:tcPr>
          <w:p w:rsidR="00142AED" w:rsidRPr="008A324F" w:rsidRDefault="00142AED" w:rsidP="00613E49">
            <w:pPr>
              <w:rPr>
                <w:sz w:val="18"/>
                <w:szCs w:val="20"/>
              </w:rPr>
            </w:pPr>
            <w:r w:rsidRPr="008A324F">
              <w:rPr>
                <w:sz w:val="18"/>
                <w:szCs w:val="20"/>
              </w:rPr>
              <w:t>Population size</w:t>
            </w:r>
          </w:p>
        </w:tc>
        <w:tc>
          <w:tcPr>
            <w:tcW w:w="4644" w:type="dxa"/>
            <w:vMerge w:val="restart"/>
          </w:tcPr>
          <w:p w:rsidR="00142AED" w:rsidRPr="008A324F" w:rsidRDefault="00142AED" w:rsidP="00613E49">
            <w:pPr>
              <w:rPr>
                <w:sz w:val="18"/>
                <w:szCs w:val="20"/>
              </w:rPr>
            </w:pPr>
            <w:r w:rsidRPr="008A324F">
              <w:rPr>
                <w:sz w:val="18"/>
                <w:szCs w:val="20"/>
              </w:rPr>
              <w:t>World Bank: World Development Indicators</w:t>
            </w:r>
          </w:p>
        </w:tc>
        <w:tc>
          <w:tcPr>
            <w:tcW w:w="6413" w:type="dxa"/>
            <w:vMerge w:val="restart"/>
          </w:tcPr>
          <w:p w:rsidR="00142AED" w:rsidRPr="008A324F" w:rsidRDefault="006033A7" w:rsidP="00613E49">
            <w:pPr>
              <w:rPr>
                <w:sz w:val="18"/>
                <w:szCs w:val="20"/>
              </w:rPr>
            </w:pPr>
            <w:hyperlink r:id="rId33" w:history="1">
              <w:r w:rsidR="00142AED" w:rsidRPr="008A324F">
                <w:rPr>
                  <w:rStyle w:val="Hyperlink"/>
                  <w:sz w:val="18"/>
                  <w:szCs w:val="20"/>
                </w:rPr>
                <w:t>http://data.worldbank.org/indicator/</w:t>
              </w:r>
            </w:hyperlink>
          </w:p>
          <w:p w:rsidR="00142AED" w:rsidRPr="008A324F" w:rsidRDefault="00142AED" w:rsidP="00613E49">
            <w:pPr>
              <w:rPr>
                <w:sz w:val="18"/>
                <w:szCs w:val="20"/>
              </w:rPr>
            </w:pPr>
          </w:p>
        </w:tc>
      </w:tr>
      <w:tr w:rsidR="00142AED" w:rsidRPr="008A324F" w:rsidTr="00613E49">
        <w:trPr>
          <w:trHeight w:val="199"/>
        </w:trPr>
        <w:tc>
          <w:tcPr>
            <w:tcW w:w="4111" w:type="dxa"/>
            <w:gridSpan w:val="2"/>
          </w:tcPr>
          <w:p w:rsidR="00142AED" w:rsidRPr="008A324F" w:rsidRDefault="00142AED" w:rsidP="00613E49">
            <w:pPr>
              <w:rPr>
                <w:sz w:val="18"/>
                <w:szCs w:val="20"/>
              </w:rPr>
            </w:pPr>
            <w:r w:rsidRPr="008A324F">
              <w:rPr>
                <w:sz w:val="18"/>
                <w:szCs w:val="20"/>
              </w:rPr>
              <w:t>Region</w:t>
            </w:r>
          </w:p>
        </w:tc>
        <w:tc>
          <w:tcPr>
            <w:tcW w:w="4644" w:type="dxa"/>
            <w:vMerge/>
          </w:tcPr>
          <w:p w:rsidR="00142AED" w:rsidRPr="008A324F" w:rsidRDefault="00142AED" w:rsidP="00613E49">
            <w:pPr>
              <w:rPr>
                <w:sz w:val="18"/>
                <w:szCs w:val="20"/>
              </w:rPr>
            </w:pPr>
          </w:p>
        </w:tc>
        <w:tc>
          <w:tcPr>
            <w:tcW w:w="6413" w:type="dxa"/>
            <w:vMerge/>
          </w:tcPr>
          <w:p w:rsidR="00142AED" w:rsidRPr="008A324F" w:rsidRDefault="00142AED" w:rsidP="00613E49">
            <w:pPr>
              <w:rPr>
                <w:sz w:val="18"/>
                <w:szCs w:val="20"/>
              </w:rPr>
            </w:pPr>
          </w:p>
        </w:tc>
      </w:tr>
      <w:tr w:rsidR="00142AED" w:rsidRPr="008A324F" w:rsidTr="00613E49">
        <w:tc>
          <w:tcPr>
            <w:tcW w:w="4111" w:type="dxa"/>
            <w:gridSpan w:val="2"/>
          </w:tcPr>
          <w:p w:rsidR="00142AED" w:rsidRPr="008A324F" w:rsidRDefault="00142AED" w:rsidP="00613E49">
            <w:pPr>
              <w:rPr>
                <w:sz w:val="18"/>
                <w:szCs w:val="20"/>
              </w:rPr>
            </w:pPr>
            <w:r w:rsidRPr="008A324F">
              <w:rPr>
                <w:sz w:val="18"/>
                <w:szCs w:val="20"/>
              </w:rPr>
              <w:t>International war</w:t>
            </w:r>
          </w:p>
        </w:tc>
        <w:tc>
          <w:tcPr>
            <w:tcW w:w="4644" w:type="dxa"/>
            <w:vMerge w:val="restart"/>
          </w:tcPr>
          <w:p w:rsidR="00142AED" w:rsidRPr="008A324F" w:rsidRDefault="00142AED" w:rsidP="00613E49">
            <w:pPr>
              <w:rPr>
                <w:sz w:val="18"/>
                <w:szCs w:val="20"/>
              </w:rPr>
            </w:pPr>
            <w:r w:rsidRPr="008A324F">
              <w:rPr>
                <w:sz w:val="18"/>
                <w:szCs w:val="20"/>
              </w:rPr>
              <w:t>Correlates of War</w:t>
            </w:r>
          </w:p>
        </w:tc>
        <w:tc>
          <w:tcPr>
            <w:tcW w:w="6413" w:type="dxa"/>
            <w:vMerge w:val="restart"/>
          </w:tcPr>
          <w:p w:rsidR="00142AED" w:rsidRPr="008A324F" w:rsidRDefault="006033A7" w:rsidP="00613E49">
            <w:pPr>
              <w:rPr>
                <w:sz w:val="18"/>
                <w:szCs w:val="20"/>
              </w:rPr>
            </w:pPr>
            <w:hyperlink r:id="rId34" w:history="1">
              <w:r w:rsidR="00142AED" w:rsidRPr="008A324F">
                <w:rPr>
                  <w:rStyle w:val="Hyperlink"/>
                  <w:rFonts w:ascii="Calibri" w:eastAsia="Times New Roman" w:hAnsi="Calibri" w:cs="Calibri"/>
                  <w:sz w:val="18"/>
                  <w:szCs w:val="20"/>
                  <w:lang w:eastAsia="en-GB"/>
                </w:rPr>
                <w:t>http://www.correlatesofwar.org/</w:t>
              </w:r>
            </w:hyperlink>
          </w:p>
        </w:tc>
      </w:tr>
      <w:tr w:rsidR="00142AED" w:rsidRPr="008A324F" w:rsidTr="00613E49">
        <w:tc>
          <w:tcPr>
            <w:tcW w:w="4111" w:type="dxa"/>
            <w:gridSpan w:val="2"/>
          </w:tcPr>
          <w:p w:rsidR="00142AED" w:rsidRPr="008A324F" w:rsidRDefault="00142AED" w:rsidP="00613E49">
            <w:pPr>
              <w:rPr>
                <w:sz w:val="18"/>
                <w:szCs w:val="20"/>
              </w:rPr>
            </w:pPr>
            <w:r w:rsidRPr="008A324F">
              <w:rPr>
                <w:sz w:val="18"/>
                <w:szCs w:val="20"/>
              </w:rPr>
              <w:t>Civil War</w:t>
            </w:r>
          </w:p>
        </w:tc>
        <w:tc>
          <w:tcPr>
            <w:tcW w:w="4644" w:type="dxa"/>
            <w:vMerge/>
          </w:tcPr>
          <w:p w:rsidR="00142AED" w:rsidRPr="008A324F" w:rsidRDefault="00142AED" w:rsidP="00613E49">
            <w:pPr>
              <w:rPr>
                <w:sz w:val="18"/>
                <w:szCs w:val="20"/>
              </w:rPr>
            </w:pPr>
          </w:p>
        </w:tc>
        <w:tc>
          <w:tcPr>
            <w:tcW w:w="6413" w:type="dxa"/>
            <w:vMerge/>
          </w:tcPr>
          <w:p w:rsidR="00142AED" w:rsidRPr="008A324F" w:rsidRDefault="00142AED" w:rsidP="00613E49">
            <w:pPr>
              <w:rPr>
                <w:sz w:val="18"/>
                <w:szCs w:val="20"/>
              </w:rPr>
            </w:pPr>
          </w:p>
        </w:tc>
      </w:tr>
      <w:tr w:rsidR="00142AED" w:rsidRPr="008A324F" w:rsidTr="00613E49">
        <w:tc>
          <w:tcPr>
            <w:tcW w:w="4111" w:type="dxa"/>
            <w:gridSpan w:val="2"/>
          </w:tcPr>
          <w:p w:rsidR="00142AED" w:rsidRPr="008A324F" w:rsidRDefault="00142AED" w:rsidP="00613E49">
            <w:pPr>
              <w:rPr>
                <w:sz w:val="18"/>
                <w:szCs w:val="20"/>
              </w:rPr>
            </w:pPr>
            <w:r w:rsidRPr="008A324F">
              <w:rPr>
                <w:sz w:val="18"/>
                <w:szCs w:val="20"/>
              </w:rPr>
              <w:t>Total foreign aid</w:t>
            </w:r>
          </w:p>
        </w:tc>
        <w:tc>
          <w:tcPr>
            <w:tcW w:w="4644" w:type="dxa"/>
          </w:tcPr>
          <w:p w:rsidR="00142AED" w:rsidRPr="008A324F" w:rsidRDefault="00142AED" w:rsidP="00613E49">
            <w:pPr>
              <w:rPr>
                <w:sz w:val="18"/>
                <w:szCs w:val="20"/>
              </w:rPr>
            </w:pPr>
            <w:r w:rsidRPr="008A324F">
              <w:rPr>
                <w:sz w:val="18"/>
                <w:szCs w:val="20"/>
              </w:rPr>
              <w:t>World Bank: World Development Indicators</w:t>
            </w:r>
          </w:p>
        </w:tc>
        <w:tc>
          <w:tcPr>
            <w:tcW w:w="6413" w:type="dxa"/>
          </w:tcPr>
          <w:p w:rsidR="00142AED" w:rsidRPr="008A324F" w:rsidRDefault="006033A7" w:rsidP="00613E49">
            <w:pPr>
              <w:rPr>
                <w:sz w:val="18"/>
                <w:szCs w:val="20"/>
              </w:rPr>
            </w:pPr>
            <w:hyperlink r:id="rId35" w:history="1">
              <w:r w:rsidR="00142AED" w:rsidRPr="008A324F">
                <w:rPr>
                  <w:rStyle w:val="Hyperlink"/>
                  <w:sz w:val="18"/>
                  <w:szCs w:val="20"/>
                </w:rPr>
                <w:t>http://data.worldbank.org/indicator/DT.ODA.ALLD.CD?display=graph</w:t>
              </w:r>
            </w:hyperlink>
          </w:p>
        </w:tc>
      </w:tr>
    </w:tbl>
    <w:p w:rsidR="00142AED" w:rsidRDefault="00142AED" w:rsidP="007646C6">
      <w:pPr>
        <w:spacing w:after="0" w:line="240" w:lineRule="auto"/>
        <w:jc w:val="both"/>
        <w:rPr>
          <w:sz w:val="24"/>
          <w:szCs w:val="24"/>
        </w:rPr>
      </w:pPr>
    </w:p>
    <w:p w:rsidR="00142AED" w:rsidRPr="001D43B7" w:rsidRDefault="00142AED" w:rsidP="007646C6">
      <w:pPr>
        <w:spacing w:after="0" w:line="240" w:lineRule="auto"/>
        <w:jc w:val="both"/>
        <w:rPr>
          <w:sz w:val="24"/>
          <w:szCs w:val="24"/>
        </w:rPr>
        <w:sectPr w:rsidR="00142AED" w:rsidRPr="001D43B7" w:rsidSect="00142AED">
          <w:pgSz w:w="16838" w:h="11906" w:orient="landscape"/>
          <w:pgMar w:top="1440" w:right="1440" w:bottom="1440" w:left="1440" w:header="708" w:footer="708" w:gutter="0"/>
          <w:cols w:space="708"/>
          <w:docGrid w:linePitch="360"/>
        </w:sectPr>
      </w:pPr>
    </w:p>
    <w:p w:rsidR="00540FFE" w:rsidRDefault="00540FFE" w:rsidP="008A324F">
      <w:pPr>
        <w:spacing w:after="0" w:line="240" w:lineRule="auto"/>
        <w:jc w:val="both"/>
        <w:rPr>
          <w:sz w:val="24"/>
          <w:szCs w:val="24"/>
        </w:rPr>
      </w:pPr>
    </w:p>
    <w:p w:rsidR="00540FFE" w:rsidRDefault="00F62279" w:rsidP="008A324F">
      <w:pPr>
        <w:spacing w:after="0" w:line="240" w:lineRule="auto"/>
        <w:jc w:val="both"/>
        <w:rPr>
          <w:sz w:val="24"/>
          <w:szCs w:val="24"/>
        </w:rPr>
      </w:pPr>
      <w:r>
        <w:rPr>
          <w:sz w:val="24"/>
          <w:szCs w:val="24"/>
        </w:rPr>
        <w:t xml:space="preserve">The plots for calorie intake are more telling and show a degree of differentiation as a function of levels of </w:t>
      </w:r>
      <w:r w:rsidR="00B8779E">
        <w:rPr>
          <w:sz w:val="24"/>
          <w:szCs w:val="24"/>
        </w:rPr>
        <w:t>national income</w:t>
      </w:r>
      <w:r>
        <w:rPr>
          <w:sz w:val="24"/>
          <w:szCs w:val="24"/>
        </w:rPr>
        <w:t xml:space="preserve"> (per capita GDP) and dimensions of </w:t>
      </w:r>
      <w:r w:rsidRPr="00F62279">
        <w:rPr>
          <w:b/>
          <w:sz w:val="24"/>
          <w:szCs w:val="24"/>
        </w:rPr>
        <w:t>DG</w:t>
      </w:r>
      <w:r>
        <w:rPr>
          <w:sz w:val="24"/>
          <w:szCs w:val="24"/>
        </w:rPr>
        <w:t xml:space="preserve">. Figure 3a shows that rich countries with high levels of </w:t>
      </w:r>
      <w:r w:rsidR="003D7A57">
        <w:rPr>
          <w:sz w:val="24"/>
          <w:szCs w:val="24"/>
        </w:rPr>
        <w:t xml:space="preserve">participation and </w:t>
      </w:r>
      <w:r>
        <w:rPr>
          <w:sz w:val="24"/>
          <w:szCs w:val="24"/>
        </w:rPr>
        <w:t xml:space="preserve">competitiveness have the highest overall levels of calorie intake, followed by rich non-competitive countries, poor competitive countries and poor non-competitive countries. It is obvious that wealthier countries will have higher levels of calorie intake, but within the two groups of countries (rich and poor) it those with higher levels of competitiveness that outperform those without. </w:t>
      </w:r>
    </w:p>
    <w:p w:rsidR="003D7A57" w:rsidRDefault="003D7A57" w:rsidP="008A324F">
      <w:pPr>
        <w:spacing w:after="0" w:line="240" w:lineRule="auto"/>
        <w:jc w:val="both"/>
        <w:rPr>
          <w:sz w:val="24"/>
          <w:szCs w:val="24"/>
        </w:rPr>
      </w:pPr>
    </w:p>
    <w:p w:rsidR="003D7A57" w:rsidRDefault="003D7A57" w:rsidP="003D7A57">
      <w:pPr>
        <w:spacing w:after="0" w:line="240" w:lineRule="auto"/>
        <w:jc w:val="center"/>
        <w:rPr>
          <w:sz w:val="24"/>
          <w:szCs w:val="24"/>
        </w:rPr>
      </w:pPr>
      <w:r>
        <w:rPr>
          <w:noProof/>
          <w:sz w:val="24"/>
          <w:szCs w:val="24"/>
          <w:lang w:val="en-GB" w:eastAsia="en-GB" w:bidi="ar-SA"/>
        </w:rPr>
        <w:drawing>
          <wp:inline distT="0" distB="0" distL="0" distR="0">
            <wp:extent cx="3480054" cy="2665053"/>
            <wp:effectExtent l="19050" t="0" r="6096"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srcRect/>
                    <a:stretch>
                      <a:fillRect/>
                    </a:stretch>
                  </pic:blipFill>
                  <pic:spPr bwMode="auto">
                    <a:xfrm>
                      <a:off x="0" y="0"/>
                      <a:ext cx="3480764" cy="2665596"/>
                    </a:xfrm>
                    <a:prstGeom prst="rect">
                      <a:avLst/>
                    </a:prstGeom>
                    <a:solidFill>
                      <a:srgbClr val="FFFFFF"/>
                    </a:solidFill>
                    <a:ln w="9525">
                      <a:noFill/>
                      <a:miter lim="800000"/>
                      <a:headEnd/>
                      <a:tailEnd/>
                    </a:ln>
                  </pic:spPr>
                </pic:pic>
              </a:graphicData>
            </a:graphic>
          </wp:inline>
        </w:drawing>
      </w:r>
    </w:p>
    <w:p w:rsidR="003D7A57" w:rsidRPr="003D7A57" w:rsidRDefault="003D7A57" w:rsidP="003D7A57">
      <w:pPr>
        <w:spacing w:after="0" w:line="240" w:lineRule="auto"/>
        <w:jc w:val="center"/>
        <w:rPr>
          <w:sz w:val="20"/>
          <w:szCs w:val="24"/>
        </w:rPr>
      </w:pPr>
      <w:r w:rsidRPr="003D7A57">
        <w:rPr>
          <w:sz w:val="20"/>
          <w:szCs w:val="24"/>
        </w:rPr>
        <w:t xml:space="preserve">Figure 3a: Calorie consumption and </w:t>
      </w:r>
      <w:r w:rsidR="004C6BBF">
        <w:rPr>
          <w:sz w:val="20"/>
          <w:szCs w:val="24"/>
        </w:rPr>
        <w:t xml:space="preserve">participation </w:t>
      </w:r>
      <w:r w:rsidRPr="003D7A57">
        <w:rPr>
          <w:sz w:val="20"/>
          <w:szCs w:val="24"/>
        </w:rPr>
        <w:t>competitiveness</w:t>
      </w:r>
    </w:p>
    <w:p w:rsidR="003D7A57" w:rsidRDefault="003D7A57" w:rsidP="003D7A57">
      <w:pPr>
        <w:spacing w:after="0" w:line="240" w:lineRule="auto"/>
        <w:jc w:val="center"/>
        <w:rPr>
          <w:sz w:val="24"/>
          <w:szCs w:val="24"/>
        </w:rPr>
      </w:pPr>
    </w:p>
    <w:p w:rsidR="00540FFE" w:rsidRDefault="00540FFE" w:rsidP="008A324F">
      <w:pPr>
        <w:spacing w:after="0" w:line="240" w:lineRule="auto"/>
        <w:jc w:val="both"/>
        <w:rPr>
          <w:sz w:val="24"/>
          <w:szCs w:val="24"/>
        </w:rPr>
      </w:pPr>
    </w:p>
    <w:p w:rsidR="00CC6D59" w:rsidRDefault="00CC6D59" w:rsidP="00CC6D59">
      <w:pPr>
        <w:spacing w:after="0" w:line="240" w:lineRule="auto"/>
        <w:jc w:val="both"/>
        <w:rPr>
          <w:sz w:val="24"/>
          <w:szCs w:val="24"/>
        </w:rPr>
      </w:pPr>
      <w:r>
        <w:rPr>
          <w:sz w:val="24"/>
          <w:szCs w:val="24"/>
        </w:rPr>
        <w:t xml:space="preserve">Complementing these findings, the scatter plots for calorie intake for political institutions (Figure 3b) and the protection of physical integrity rights (Figure 3c) also show the positive associations of these aspects of </w:t>
      </w:r>
      <w:r w:rsidRPr="00CC6D59">
        <w:rPr>
          <w:b/>
          <w:sz w:val="24"/>
          <w:szCs w:val="24"/>
        </w:rPr>
        <w:t>DG</w:t>
      </w:r>
      <w:r>
        <w:rPr>
          <w:sz w:val="24"/>
          <w:szCs w:val="24"/>
        </w:rPr>
        <w:t xml:space="preserve"> with this human-related dimension of </w:t>
      </w:r>
      <w:r w:rsidRPr="00CC6D59">
        <w:rPr>
          <w:b/>
          <w:sz w:val="24"/>
          <w:szCs w:val="24"/>
        </w:rPr>
        <w:t>SHD</w:t>
      </w:r>
      <w:r>
        <w:rPr>
          <w:sz w:val="24"/>
          <w:szCs w:val="24"/>
        </w:rPr>
        <w:t>. Indeed, the slope for the level of physical integrity rights protection is slightly higher than for political institutions, suggesting a stronger inter-relationship between rights protection and well-being</w:t>
      </w:r>
      <w:r w:rsidR="003641B8">
        <w:rPr>
          <w:sz w:val="24"/>
          <w:szCs w:val="24"/>
        </w:rPr>
        <w:t xml:space="preserve"> (See also Landman and Larizza 2009)</w:t>
      </w:r>
      <w:r>
        <w:rPr>
          <w:sz w:val="24"/>
          <w:szCs w:val="24"/>
        </w:rPr>
        <w:t xml:space="preserve">. </w:t>
      </w:r>
    </w:p>
    <w:p w:rsidR="00C562A3" w:rsidRDefault="00C562A3" w:rsidP="00CC6D59">
      <w:pPr>
        <w:spacing w:after="0" w:line="240" w:lineRule="auto"/>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562A3" w:rsidTr="0071717D">
        <w:tc>
          <w:tcPr>
            <w:tcW w:w="4621" w:type="dxa"/>
          </w:tcPr>
          <w:p w:rsidR="00C562A3" w:rsidRDefault="00C562A3" w:rsidP="0071717D">
            <w:pPr>
              <w:jc w:val="center"/>
              <w:rPr>
                <w:szCs w:val="24"/>
              </w:rPr>
            </w:pPr>
            <w:r>
              <w:rPr>
                <w:noProof/>
                <w:szCs w:val="24"/>
                <w:lang w:val="en-GB" w:eastAsia="en-GB" w:bidi="ar-SA"/>
              </w:rPr>
              <w:drawing>
                <wp:inline distT="0" distB="0" distL="0" distR="0">
                  <wp:extent cx="2437638" cy="1866763"/>
                  <wp:effectExtent l="19050" t="0" r="762"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srcRect/>
                          <a:stretch>
                            <a:fillRect/>
                          </a:stretch>
                        </pic:blipFill>
                        <pic:spPr bwMode="auto">
                          <a:xfrm>
                            <a:off x="0" y="0"/>
                            <a:ext cx="2439323" cy="1868054"/>
                          </a:xfrm>
                          <a:prstGeom prst="rect">
                            <a:avLst/>
                          </a:prstGeom>
                          <a:solidFill>
                            <a:srgbClr val="FFFFFF"/>
                          </a:solidFill>
                          <a:ln w="9525">
                            <a:noFill/>
                            <a:miter lim="800000"/>
                            <a:headEnd/>
                            <a:tailEnd/>
                          </a:ln>
                        </pic:spPr>
                      </pic:pic>
                    </a:graphicData>
                  </a:graphic>
                </wp:inline>
              </w:drawing>
            </w:r>
          </w:p>
          <w:p w:rsidR="00C562A3" w:rsidRDefault="00C562A3" w:rsidP="0071717D">
            <w:pPr>
              <w:jc w:val="center"/>
              <w:rPr>
                <w:sz w:val="20"/>
                <w:szCs w:val="24"/>
              </w:rPr>
            </w:pPr>
            <w:r>
              <w:rPr>
                <w:sz w:val="20"/>
                <w:szCs w:val="24"/>
              </w:rPr>
              <w:t>Figure 3b</w:t>
            </w:r>
            <w:r w:rsidRPr="00800F7C">
              <w:rPr>
                <w:sz w:val="20"/>
                <w:szCs w:val="24"/>
              </w:rPr>
              <w:t xml:space="preserve">: </w:t>
            </w:r>
            <w:r>
              <w:rPr>
                <w:sz w:val="20"/>
                <w:szCs w:val="24"/>
              </w:rPr>
              <w:t xml:space="preserve">Calorie intake </w:t>
            </w:r>
            <w:r w:rsidRPr="00800F7C">
              <w:rPr>
                <w:sz w:val="20"/>
                <w:szCs w:val="24"/>
              </w:rPr>
              <w:t>and political institutions</w:t>
            </w:r>
          </w:p>
          <w:p w:rsidR="00C562A3" w:rsidRDefault="00C562A3" w:rsidP="0071717D">
            <w:pPr>
              <w:jc w:val="center"/>
              <w:rPr>
                <w:sz w:val="18"/>
                <w:szCs w:val="24"/>
              </w:rPr>
            </w:pPr>
            <w:r w:rsidRPr="00800F7C">
              <w:rPr>
                <w:sz w:val="18"/>
                <w:szCs w:val="24"/>
              </w:rPr>
              <w:t>0 = full autocracy; 1 = full democracy</w:t>
            </w:r>
          </w:p>
          <w:p w:rsidR="00C562A3" w:rsidRDefault="00C562A3" w:rsidP="0071717D">
            <w:pPr>
              <w:jc w:val="center"/>
              <w:rPr>
                <w:szCs w:val="24"/>
              </w:rPr>
            </w:pPr>
            <w:r>
              <w:rPr>
                <w:sz w:val="18"/>
                <w:szCs w:val="24"/>
              </w:rPr>
              <w:t>(Linear fit with 95% confidence interval)</w:t>
            </w:r>
          </w:p>
        </w:tc>
        <w:tc>
          <w:tcPr>
            <w:tcW w:w="4621" w:type="dxa"/>
          </w:tcPr>
          <w:p w:rsidR="00C562A3" w:rsidRDefault="00C562A3" w:rsidP="0071717D">
            <w:pPr>
              <w:jc w:val="center"/>
              <w:rPr>
                <w:szCs w:val="24"/>
              </w:rPr>
            </w:pPr>
            <w:r>
              <w:rPr>
                <w:noProof/>
                <w:szCs w:val="24"/>
                <w:lang w:val="en-GB" w:eastAsia="en-GB" w:bidi="ar-SA"/>
              </w:rPr>
              <w:drawing>
                <wp:inline distT="0" distB="0" distL="0" distR="0">
                  <wp:extent cx="2435827" cy="1865376"/>
                  <wp:effectExtent l="19050" t="0" r="2573"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srcRect/>
                          <a:stretch>
                            <a:fillRect/>
                          </a:stretch>
                        </pic:blipFill>
                        <pic:spPr bwMode="auto">
                          <a:xfrm>
                            <a:off x="0" y="0"/>
                            <a:ext cx="2440035" cy="1868598"/>
                          </a:xfrm>
                          <a:prstGeom prst="rect">
                            <a:avLst/>
                          </a:prstGeom>
                          <a:solidFill>
                            <a:srgbClr val="FFFFFF"/>
                          </a:solidFill>
                          <a:ln w="9525">
                            <a:noFill/>
                            <a:miter lim="800000"/>
                            <a:headEnd/>
                            <a:tailEnd/>
                          </a:ln>
                        </pic:spPr>
                      </pic:pic>
                    </a:graphicData>
                  </a:graphic>
                </wp:inline>
              </w:drawing>
            </w:r>
          </w:p>
          <w:p w:rsidR="00C562A3" w:rsidRDefault="00C562A3" w:rsidP="0071717D">
            <w:pPr>
              <w:jc w:val="center"/>
              <w:rPr>
                <w:sz w:val="20"/>
                <w:szCs w:val="24"/>
              </w:rPr>
            </w:pPr>
            <w:r>
              <w:rPr>
                <w:sz w:val="20"/>
                <w:szCs w:val="24"/>
              </w:rPr>
              <w:t>Figure 3c</w:t>
            </w:r>
            <w:r w:rsidRPr="00064D3C">
              <w:rPr>
                <w:sz w:val="20"/>
                <w:szCs w:val="24"/>
              </w:rPr>
              <w:t xml:space="preserve">: </w:t>
            </w:r>
            <w:r>
              <w:rPr>
                <w:sz w:val="20"/>
                <w:szCs w:val="24"/>
              </w:rPr>
              <w:t>Calorie intake</w:t>
            </w:r>
            <w:r w:rsidRPr="00064D3C">
              <w:rPr>
                <w:sz w:val="20"/>
                <w:szCs w:val="24"/>
              </w:rPr>
              <w:t xml:space="preserve"> and physical integrity rights</w:t>
            </w:r>
          </w:p>
          <w:p w:rsidR="00C562A3" w:rsidRPr="00064D3C" w:rsidRDefault="00C562A3" w:rsidP="0071717D">
            <w:pPr>
              <w:jc w:val="center"/>
              <w:rPr>
                <w:sz w:val="18"/>
                <w:szCs w:val="24"/>
              </w:rPr>
            </w:pPr>
            <w:r>
              <w:rPr>
                <w:sz w:val="18"/>
                <w:szCs w:val="24"/>
              </w:rPr>
              <w:t>0 = systematic violation; 8</w:t>
            </w:r>
            <w:r w:rsidRPr="00064D3C">
              <w:rPr>
                <w:sz w:val="18"/>
                <w:szCs w:val="24"/>
              </w:rPr>
              <w:t xml:space="preserve"> = full protection</w:t>
            </w:r>
          </w:p>
          <w:p w:rsidR="00C562A3" w:rsidRDefault="00C562A3" w:rsidP="0071717D">
            <w:pPr>
              <w:jc w:val="center"/>
              <w:rPr>
                <w:szCs w:val="24"/>
              </w:rPr>
            </w:pPr>
            <w:r w:rsidRPr="00064D3C">
              <w:rPr>
                <w:sz w:val="18"/>
                <w:szCs w:val="24"/>
              </w:rPr>
              <w:t>(Linear fit with 95% confidence interval)</w:t>
            </w:r>
          </w:p>
        </w:tc>
      </w:tr>
    </w:tbl>
    <w:p w:rsidR="00C562A3" w:rsidRDefault="00C562A3" w:rsidP="00CC6D59">
      <w:pPr>
        <w:spacing w:after="0" w:line="240" w:lineRule="auto"/>
        <w:jc w:val="both"/>
        <w:rPr>
          <w:sz w:val="24"/>
          <w:szCs w:val="24"/>
        </w:rPr>
      </w:pPr>
    </w:p>
    <w:p w:rsidR="00CC6D59" w:rsidRDefault="00CC6D59" w:rsidP="00CC6D59">
      <w:pPr>
        <w:spacing w:after="0" w:line="240" w:lineRule="auto"/>
        <w:jc w:val="both"/>
        <w:rPr>
          <w:sz w:val="24"/>
          <w:szCs w:val="24"/>
        </w:rPr>
      </w:pPr>
    </w:p>
    <w:p w:rsidR="0078793C" w:rsidRDefault="0078793C" w:rsidP="0053616B">
      <w:pPr>
        <w:pStyle w:val="Heading3"/>
      </w:pPr>
      <w:bookmarkStart w:id="11" w:name="_Toc324430255"/>
      <w:r>
        <w:lastRenderedPageBreak/>
        <w:t>Environment-Related Dimensions of SHD</w:t>
      </w:r>
      <w:bookmarkEnd w:id="11"/>
    </w:p>
    <w:p w:rsidR="0078793C" w:rsidRDefault="0078793C" w:rsidP="008A324F">
      <w:pPr>
        <w:spacing w:after="0" w:line="240" w:lineRule="auto"/>
        <w:jc w:val="both"/>
        <w:rPr>
          <w:sz w:val="24"/>
          <w:szCs w:val="24"/>
        </w:rPr>
      </w:pPr>
    </w:p>
    <w:p w:rsidR="0078793C" w:rsidRDefault="0078793C" w:rsidP="008A324F">
      <w:pPr>
        <w:spacing w:after="0" w:line="240" w:lineRule="auto"/>
        <w:jc w:val="both"/>
        <w:rPr>
          <w:sz w:val="24"/>
          <w:szCs w:val="24"/>
        </w:rPr>
      </w:pPr>
      <w:r>
        <w:rPr>
          <w:sz w:val="24"/>
          <w:szCs w:val="24"/>
        </w:rPr>
        <w:t xml:space="preserve">The plots for the human-related dimensions of </w:t>
      </w:r>
      <w:r w:rsidRPr="0078793C">
        <w:rPr>
          <w:b/>
          <w:sz w:val="24"/>
          <w:szCs w:val="24"/>
        </w:rPr>
        <w:t>SHD</w:t>
      </w:r>
      <w:r>
        <w:rPr>
          <w:sz w:val="24"/>
          <w:szCs w:val="24"/>
        </w:rPr>
        <w:t xml:space="preserve"> show the overall benefits of </w:t>
      </w:r>
      <w:r w:rsidRPr="0078793C">
        <w:rPr>
          <w:b/>
          <w:sz w:val="24"/>
          <w:szCs w:val="24"/>
        </w:rPr>
        <w:t>DG</w:t>
      </w:r>
      <w:r>
        <w:rPr>
          <w:sz w:val="24"/>
          <w:szCs w:val="24"/>
        </w:rPr>
        <w:t xml:space="preserve"> for HDI and calorie consumption. The relationships for environment-related dimensions of SHD are not as straightforward and like the plots for caloric intake, need to take into account levels of </w:t>
      </w:r>
      <w:r w:rsidR="00B8779E">
        <w:rPr>
          <w:sz w:val="24"/>
          <w:szCs w:val="24"/>
        </w:rPr>
        <w:t>national income (per capita GDP)</w:t>
      </w:r>
      <w:r>
        <w:rPr>
          <w:sz w:val="24"/>
          <w:szCs w:val="24"/>
        </w:rPr>
        <w:t>.</w:t>
      </w:r>
    </w:p>
    <w:p w:rsidR="0078793C" w:rsidRDefault="0078793C" w:rsidP="008A324F">
      <w:pPr>
        <w:spacing w:after="0" w:line="240" w:lineRule="auto"/>
        <w:jc w:val="both"/>
        <w:rPr>
          <w:sz w:val="24"/>
          <w:szCs w:val="24"/>
        </w:rPr>
      </w:pPr>
    </w:p>
    <w:p w:rsidR="008A324F" w:rsidRDefault="008A324F" w:rsidP="008A324F">
      <w:pPr>
        <w:spacing w:after="0" w:line="240" w:lineRule="auto"/>
        <w:jc w:val="both"/>
        <w:rPr>
          <w:sz w:val="24"/>
          <w:szCs w:val="24"/>
        </w:rPr>
      </w:pPr>
      <w:r>
        <w:rPr>
          <w:sz w:val="24"/>
          <w:szCs w:val="24"/>
        </w:rPr>
        <w:t>The kernel density plot for forest area and exe</w:t>
      </w:r>
      <w:r w:rsidR="00540FFE">
        <w:rPr>
          <w:sz w:val="24"/>
          <w:szCs w:val="24"/>
        </w:rPr>
        <w:t>cutive competitiveness (Figure 4</w:t>
      </w:r>
      <w:r>
        <w:rPr>
          <w:sz w:val="24"/>
          <w:szCs w:val="24"/>
        </w:rPr>
        <w:t xml:space="preserve">a) shows that more competitive systems tend to a have larger forest area; a difference that is supported by the scatter plot between forest area and </w:t>
      </w:r>
      <w:r w:rsidR="00540FFE">
        <w:rPr>
          <w:sz w:val="24"/>
          <w:szCs w:val="24"/>
        </w:rPr>
        <w:t>political institutions (Figure 4</w:t>
      </w:r>
      <w:r>
        <w:rPr>
          <w:sz w:val="24"/>
          <w:szCs w:val="24"/>
        </w:rPr>
        <w:t xml:space="preserve">b). </w:t>
      </w:r>
    </w:p>
    <w:p w:rsidR="008A324F" w:rsidRDefault="008A324F" w:rsidP="008A324F">
      <w:pPr>
        <w:spacing w:after="0" w:line="240" w:lineRule="auto"/>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A324F" w:rsidTr="00D730AC">
        <w:tc>
          <w:tcPr>
            <w:tcW w:w="4621" w:type="dxa"/>
          </w:tcPr>
          <w:p w:rsidR="008A324F" w:rsidRDefault="008A324F" w:rsidP="00D730AC">
            <w:pPr>
              <w:jc w:val="center"/>
              <w:rPr>
                <w:szCs w:val="24"/>
              </w:rPr>
            </w:pPr>
            <w:r>
              <w:rPr>
                <w:noProof/>
                <w:szCs w:val="24"/>
                <w:lang w:val="en-GB" w:eastAsia="en-GB" w:bidi="ar-SA"/>
              </w:rPr>
              <w:drawing>
                <wp:inline distT="0" distB="0" distL="0" distR="0">
                  <wp:extent cx="2437638" cy="1866763"/>
                  <wp:effectExtent l="19050" t="0" r="762"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srcRect/>
                          <a:stretch>
                            <a:fillRect/>
                          </a:stretch>
                        </pic:blipFill>
                        <pic:spPr bwMode="auto">
                          <a:xfrm>
                            <a:off x="0" y="0"/>
                            <a:ext cx="2443050" cy="1870907"/>
                          </a:xfrm>
                          <a:prstGeom prst="rect">
                            <a:avLst/>
                          </a:prstGeom>
                          <a:solidFill>
                            <a:srgbClr val="FFFFFF"/>
                          </a:solidFill>
                          <a:ln w="9525">
                            <a:noFill/>
                            <a:miter lim="800000"/>
                            <a:headEnd/>
                            <a:tailEnd/>
                          </a:ln>
                        </pic:spPr>
                      </pic:pic>
                    </a:graphicData>
                  </a:graphic>
                </wp:inline>
              </w:drawing>
            </w:r>
          </w:p>
          <w:p w:rsidR="008A324F" w:rsidRDefault="00540FFE" w:rsidP="00D730AC">
            <w:pPr>
              <w:jc w:val="center"/>
              <w:rPr>
                <w:sz w:val="20"/>
                <w:szCs w:val="24"/>
              </w:rPr>
            </w:pPr>
            <w:r>
              <w:rPr>
                <w:sz w:val="20"/>
                <w:szCs w:val="24"/>
              </w:rPr>
              <w:t>Figure 4</w:t>
            </w:r>
            <w:r w:rsidR="008A324F" w:rsidRPr="00800F7C">
              <w:rPr>
                <w:sz w:val="20"/>
                <w:szCs w:val="24"/>
              </w:rPr>
              <w:t xml:space="preserve">a: </w:t>
            </w:r>
            <w:r w:rsidR="00D730AC">
              <w:rPr>
                <w:sz w:val="20"/>
                <w:szCs w:val="24"/>
              </w:rPr>
              <w:t>Forest area</w:t>
            </w:r>
            <w:r w:rsidR="008A324F">
              <w:rPr>
                <w:sz w:val="20"/>
                <w:szCs w:val="24"/>
              </w:rPr>
              <w:t xml:space="preserve"> </w:t>
            </w:r>
            <w:r w:rsidR="008A324F" w:rsidRPr="00800F7C">
              <w:rPr>
                <w:sz w:val="20"/>
                <w:szCs w:val="24"/>
              </w:rPr>
              <w:t xml:space="preserve">and </w:t>
            </w:r>
            <w:r w:rsidR="008A324F">
              <w:rPr>
                <w:sz w:val="20"/>
                <w:szCs w:val="24"/>
              </w:rPr>
              <w:t>executive competitiveness</w:t>
            </w:r>
          </w:p>
          <w:p w:rsidR="008A324F" w:rsidRDefault="008A324F" w:rsidP="00D730AC">
            <w:pPr>
              <w:jc w:val="center"/>
              <w:rPr>
                <w:sz w:val="18"/>
                <w:szCs w:val="24"/>
              </w:rPr>
            </w:pPr>
            <w:r w:rsidRPr="00800F7C">
              <w:rPr>
                <w:sz w:val="18"/>
                <w:szCs w:val="24"/>
              </w:rPr>
              <w:t xml:space="preserve">0 = </w:t>
            </w:r>
            <w:r>
              <w:rPr>
                <w:sz w:val="18"/>
                <w:szCs w:val="24"/>
              </w:rPr>
              <w:t>no competition</w:t>
            </w:r>
            <w:r w:rsidRPr="00800F7C">
              <w:rPr>
                <w:sz w:val="18"/>
                <w:szCs w:val="24"/>
              </w:rPr>
              <w:t>; 1 = full</w:t>
            </w:r>
            <w:r>
              <w:rPr>
                <w:sz w:val="18"/>
                <w:szCs w:val="24"/>
              </w:rPr>
              <w:t>y</w:t>
            </w:r>
            <w:r w:rsidRPr="00800F7C">
              <w:rPr>
                <w:sz w:val="18"/>
                <w:szCs w:val="24"/>
              </w:rPr>
              <w:t xml:space="preserve"> </w:t>
            </w:r>
            <w:r>
              <w:rPr>
                <w:sz w:val="18"/>
                <w:szCs w:val="24"/>
              </w:rPr>
              <w:t>competitive</w:t>
            </w:r>
          </w:p>
          <w:p w:rsidR="008A324F" w:rsidRDefault="008A324F" w:rsidP="00D730AC">
            <w:pPr>
              <w:jc w:val="center"/>
              <w:rPr>
                <w:szCs w:val="24"/>
              </w:rPr>
            </w:pPr>
            <w:r>
              <w:rPr>
                <w:sz w:val="18"/>
                <w:szCs w:val="24"/>
              </w:rPr>
              <w:t>(Large mean and less dispersion)</w:t>
            </w:r>
          </w:p>
        </w:tc>
        <w:tc>
          <w:tcPr>
            <w:tcW w:w="4621" w:type="dxa"/>
          </w:tcPr>
          <w:p w:rsidR="008A324F" w:rsidRDefault="008A324F" w:rsidP="00D730AC">
            <w:pPr>
              <w:jc w:val="center"/>
              <w:rPr>
                <w:szCs w:val="24"/>
              </w:rPr>
            </w:pPr>
            <w:r>
              <w:rPr>
                <w:noProof/>
                <w:szCs w:val="24"/>
                <w:lang w:val="en-GB" w:eastAsia="en-GB" w:bidi="ar-SA"/>
              </w:rPr>
              <w:drawing>
                <wp:inline distT="0" distB="0" distL="0" distR="0">
                  <wp:extent cx="2438400" cy="1867345"/>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srcRect/>
                          <a:stretch>
                            <a:fillRect/>
                          </a:stretch>
                        </pic:blipFill>
                        <pic:spPr bwMode="auto">
                          <a:xfrm>
                            <a:off x="0" y="0"/>
                            <a:ext cx="2443703" cy="1871406"/>
                          </a:xfrm>
                          <a:prstGeom prst="rect">
                            <a:avLst/>
                          </a:prstGeom>
                          <a:solidFill>
                            <a:srgbClr val="FFFFFF"/>
                          </a:solidFill>
                          <a:ln w="9525">
                            <a:noFill/>
                            <a:miter lim="800000"/>
                            <a:headEnd/>
                            <a:tailEnd/>
                          </a:ln>
                        </pic:spPr>
                      </pic:pic>
                    </a:graphicData>
                  </a:graphic>
                </wp:inline>
              </w:drawing>
            </w:r>
          </w:p>
          <w:p w:rsidR="008A324F" w:rsidRDefault="00540FFE" w:rsidP="00D730AC">
            <w:pPr>
              <w:jc w:val="center"/>
              <w:rPr>
                <w:sz w:val="20"/>
                <w:szCs w:val="24"/>
              </w:rPr>
            </w:pPr>
            <w:r>
              <w:rPr>
                <w:sz w:val="20"/>
                <w:szCs w:val="24"/>
              </w:rPr>
              <w:t>Figure 4</w:t>
            </w:r>
            <w:r w:rsidR="008A324F" w:rsidRPr="00064D3C">
              <w:rPr>
                <w:sz w:val="20"/>
                <w:szCs w:val="24"/>
              </w:rPr>
              <w:t xml:space="preserve">b: </w:t>
            </w:r>
            <w:r w:rsidR="008A324F">
              <w:rPr>
                <w:sz w:val="20"/>
                <w:szCs w:val="24"/>
              </w:rPr>
              <w:t>Forest area</w:t>
            </w:r>
            <w:r w:rsidR="008A324F" w:rsidRPr="00064D3C">
              <w:rPr>
                <w:sz w:val="20"/>
                <w:szCs w:val="24"/>
              </w:rPr>
              <w:t xml:space="preserve"> and </w:t>
            </w:r>
            <w:r w:rsidR="008A324F">
              <w:rPr>
                <w:sz w:val="20"/>
                <w:szCs w:val="24"/>
              </w:rPr>
              <w:t>political institutions</w:t>
            </w:r>
          </w:p>
          <w:p w:rsidR="008A324F" w:rsidRDefault="008A324F" w:rsidP="00D730AC">
            <w:pPr>
              <w:jc w:val="center"/>
              <w:rPr>
                <w:sz w:val="18"/>
                <w:szCs w:val="24"/>
              </w:rPr>
            </w:pPr>
            <w:r w:rsidRPr="00800F7C">
              <w:rPr>
                <w:sz w:val="18"/>
                <w:szCs w:val="24"/>
              </w:rPr>
              <w:t>0 = full autocracy; 1 = full democracy</w:t>
            </w:r>
          </w:p>
          <w:p w:rsidR="008A324F" w:rsidRDefault="008A324F" w:rsidP="00D730AC">
            <w:pPr>
              <w:jc w:val="center"/>
              <w:rPr>
                <w:szCs w:val="24"/>
              </w:rPr>
            </w:pPr>
            <w:r w:rsidRPr="00064D3C">
              <w:rPr>
                <w:sz w:val="18"/>
                <w:szCs w:val="24"/>
              </w:rPr>
              <w:t xml:space="preserve"> (Linear fit with 95% confidence interval)</w:t>
            </w:r>
          </w:p>
        </w:tc>
      </w:tr>
    </w:tbl>
    <w:p w:rsidR="008A324F" w:rsidRDefault="008A324F" w:rsidP="008A324F">
      <w:pPr>
        <w:spacing w:after="0" w:line="240" w:lineRule="auto"/>
        <w:jc w:val="both"/>
        <w:rPr>
          <w:sz w:val="24"/>
          <w:szCs w:val="24"/>
        </w:rPr>
      </w:pPr>
    </w:p>
    <w:p w:rsidR="00B94BA0" w:rsidRDefault="00B94BA0" w:rsidP="008A324F">
      <w:pPr>
        <w:spacing w:after="0" w:line="240" w:lineRule="auto"/>
        <w:jc w:val="both"/>
        <w:rPr>
          <w:sz w:val="24"/>
          <w:szCs w:val="24"/>
        </w:rPr>
      </w:pPr>
      <w:r>
        <w:rPr>
          <w:sz w:val="24"/>
          <w:szCs w:val="24"/>
        </w:rPr>
        <w:t xml:space="preserve">For organic water pollutants, both the kernel density plot </w:t>
      </w:r>
      <w:r w:rsidR="00540FFE">
        <w:rPr>
          <w:sz w:val="24"/>
          <w:szCs w:val="24"/>
        </w:rPr>
        <w:t>(Figure 5</w:t>
      </w:r>
      <w:r>
        <w:rPr>
          <w:sz w:val="24"/>
          <w:szCs w:val="24"/>
        </w:rPr>
        <w:t xml:space="preserve">a) and the scatter plot </w:t>
      </w:r>
      <w:r w:rsidR="00540FFE">
        <w:rPr>
          <w:sz w:val="24"/>
          <w:szCs w:val="24"/>
        </w:rPr>
        <w:t>(Figure 5</w:t>
      </w:r>
      <w:r>
        <w:rPr>
          <w:sz w:val="24"/>
          <w:szCs w:val="24"/>
        </w:rPr>
        <w:t xml:space="preserve">b) show that more competitive and better rights-protective countries produce </w:t>
      </w:r>
      <w:r w:rsidR="00C07CF1">
        <w:rPr>
          <w:sz w:val="24"/>
          <w:szCs w:val="24"/>
        </w:rPr>
        <w:t>less</w:t>
      </w:r>
      <w:r>
        <w:rPr>
          <w:sz w:val="24"/>
          <w:szCs w:val="24"/>
        </w:rPr>
        <w:t xml:space="preserve"> water pollution than non-compet</w:t>
      </w:r>
      <w:r w:rsidR="00C07CF1">
        <w:rPr>
          <w:sz w:val="24"/>
          <w:szCs w:val="24"/>
        </w:rPr>
        <w:t xml:space="preserve">itive and repressive countries; however, the difference in means for water pollution is not particularly large even though the dispersion for countries with higher levels of executive competitiveness is smaller than for those </w:t>
      </w:r>
      <w:r w:rsidR="00B8779E">
        <w:rPr>
          <w:sz w:val="24"/>
          <w:szCs w:val="24"/>
        </w:rPr>
        <w:t xml:space="preserve">with </w:t>
      </w:r>
      <w:r w:rsidR="00C07CF1">
        <w:rPr>
          <w:sz w:val="24"/>
          <w:szCs w:val="24"/>
        </w:rPr>
        <w:t>lower levels of executive competitiveness.</w:t>
      </w:r>
    </w:p>
    <w:p w:rsidR="008A324F" w:rsidRDefault="008A324F" w:rsidP="008A324F">
      <w:pPr>
        <w:spacing w:after="0" w:line="240" w:lineRule="auto"/>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730AC" w:rsidTr="00D730AC">
        <w:tc>
          <w:tcPr>
            <w:tcW w:w="4621" w:type="dxa"/>
          </w:tcPr>
          <w:p w:rsidR="00D730AC" w:rsidRDefault="00D730AC" w:rsidP="00D730AC">
            <w:pPr>
              <w:jc w:val="center"/>
              <w:rPr>
                <w:szCs w:val="24"/>
              </w:rPr>
            </w:pPr>
            <w:r>
              <w:rPr>
                <w:noProof/>
                <w:szCs w:val="24"/>
                <w:lang w:val="en-GB" w:eastAsia="en-GB" w:bidi="ar-SA"/>
              </w:rPr>
              <w:drawing>
                <wp:inline distT="0" distB="0" distL="0" distR="0">
                  <wp:extent cx="2487168" cy="19046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94649" cy="1910422"/>
                          </a:xfrm>
                          <a:prstGeom prst="rect">
                            <a:avLst/>
                          </a:prstGeom>
                          <a:solidFill>
                            <a:srgbClr val="FFFFFF"/>
                          </a:solidFill>
                          <a:ln>
                            <a:noFill/>
                          </a:ln>
                        </pic:spPr>
                      </pic:pic>
                    </a:graphicData>
                  </a:graphic>
                </wp:inline>
              </w:drawing>
            </w:r>
          </w:p>
          <w:p w:rsidR="00D730AC" w:rsidRDefault="001301FE" w:rsidP="00D730AC">
            <w:pPr>
              <w:jc w:val="center"/>
              <w:rPr>
                <w:sz w:val="20"/>
                <w:szCs w:val="24"/>
              </w:rPr>
            </w:pPr>
            <w:r>
              <w:rPr>
                <w:sz w:val="20"/>
                <w:szCs w:val="24"/>
              </w:rPr>
              <w:t xml:space="preserve">Figure </w:t>
            </w:r>
            <w:r w:rsidR="00540FFE">
              <w:rPr>
                <w:sz w:val="20"/>
                <w:szCs w:val="24"/>
              </w:rPr>
              <w:t>5</w:t>
            </w:r>
            <w:r w:rsidR="00D730AC" w:rsidRPr="00800F7C">
              <w:rPr>
                <w:sz w:val="20"/>
                <w:szCs w:val="24"/>
              </w:rPr>
              <w:t xml:space="preserve">a: </w:t>
            </w:r>
            <w:r w:rsidR="00D730AC">
              <w:rPr>
                <w:sz w:val="20"/>
                <w:szCs w:val="24"/>
              </w:rPr>
              <w:t xml:space="preserve">Organic water pollutants </w:t>
            </w:r>
            <w:r w:rsidR="00D730AC" w:rsidRPr="00800F7C">
              <w:rPr>
                <w:sz w:val="20"/>
                <w:szCs w:val="24"/>
              </w:rPr>
              <w:t xml:space="preserve">and </w:t>
            </w:r>
            <w:r w:rsidR="00D730AC">
              <w:rPr>
                <w:sz w:val="20"/>
                <w:szCs w:val="24"/>
              </w:rPr>
              <w:t>executive competitiveness</w:t>
            </w:r>
          </w:p>
          <w:p w:rsidR="00D730AC" w:rsidRDefault="00D730AC" w:rsidP="00D730AC">
            <w:pPr>
              <w:jc w:val="center"/>
              <w:rPr>
                <w:sz w:val="18"/>
                <w:szCs w:val="24"/>
              </w:rPr>
            </w:pPr>
            <w:r w:rsidRPr="00800F7C">
              <w:rPr>
                <w:sz w:val="18"/>
                <w:szCs w:val="24"/>
              </w:rPr>
              <w:t xml:space="preserve">0 = </w:t>
            </w:r>
            <w:r>
              <w:rPr>
                <w:sz w:val="18"/>
                <w:szCs w:val="24"/>
              </w:rPr>
              <w:t>no competition</w:t>
            </w:r>
            <w:r w:rsidRPr="00800F7C">
              <w:rPr>
                <w:sz w:val="18"/>
                <w:szCs w:val="24"/>
              </w:rPr>
              <w:t>; 1 = full</w:t>
            </w:r>
            <w:r>
              <w:rPr>
                <w:sz w:val="18"/>
                <w:szCs w:val="24"/>
              </w:rPr>
              <w:t>y</w:t>
            </w:r>
            <w:r w:rsidRPr="00800F7C">
              <w:rPr>
                <w:sz w:val="18"/>
                <w:szCs w:val="24"/>
              </w:rPr>
              <w:t xml:space="preserve"> </w:t>
            </w:r>
            <w:r>
              <w:rPr>
                <w:sz w:val="18"/>
                <w:szCs w:val="24"/>
              </w:rPr>
              <w:t>competitive</w:t>
            </w:r>
          </w:p>
          <w:p w:rsidR="00D730AC" w:rsidRDefault="00D730AC" w:rsidP="001301FE">
            <w:pPr>
              <w:jc w:val="center"/>
              <w:rPr>
                <w:szCs w:val="24"/>
              </w:rPr>
            </w:pPr>
            <w:r>
              <w:rPr>
                <w:sz w:val="18"/>
                <w:szCs w:val="24"/>
              </w:rPr>
              <w:t>(</w:t>
            </w:r>
            <w:r w:rsidR="001301FE">
              <w:rPr>
                <w:sz w:val="18"/>
                <w:szCs w:val="24"/>
              </w:rPr>
              <w:t>Similar means, but less dispersion for competitive countries</w:t>
            </w:r>
            <w:r>
              <w:rPr>
                <w:sz w:val="18"/>
                <w:szCs w:val="24"/>
              </w:rPr>
              <w:t>)</w:t>
            </w:r>
          </w:p>
        </w:tc>
        <w:tc>
          <w:tcPr>
            <w:tcW w:w="4621" w:type="dxa"/>
          </w:tcPr>
          <w:p w:rsidR="00D730AC" w:rsidRDefault="001301FE" w:rsidP="00D730AC">
            <w:pPr>
              <w:jc w:val="center"/>
              <w:rPr>
                <w:szCs w:val="24"/>
              </w:rPr>
            </w:pPr>
            <w:r>
              <w:rPr>
                <w:noProof/>
                <w:szCs w:val="24"/>
                <w:lang w:val="en-GB" w:eastAsia="en-GB" w:bidi="ar-SA"/>
              </w:rPr>
              <w:drawing>
                <wp:inline distT="0" distB="0" distL="0" distR="0">
                  <wp:extent cx="2483589" cy="190195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91864" cy="1908289"/>
                          </a:xfrm>
                          <a:prstGeom prst="rect">
                            <a:avLst/>
                          </a:prstGeom>
                          <a:solidFill>
                            <a:srgbClr val="FFFFFF"/>
                          </a:solidFill>
                          <a:ln>
                            <a:noFill/>
                          </a:ln>
                        </pic:spPr>
                      </pic:pic>
                    </a:graphicData>
                  </a:graphic>
                </wp:inline>
              </w:drawing>
            </w:r>
          </w:p>
          <w:p w:rsidR="00D730AC" w:rsidRDefault="00540FFE" w:rsidP="00D730AC">
            <w:pPr>
              <w:jc w:val="center"/>
              <w:rPr>
                <w:sz w:val="20"/>
                <w:szCs w:val="24"/>
              </w:rPr>
            </w:pPr>
            <w:r>
              <w:rPr>
                <w:sz w:val="20"/>
                <w:szCs w:val="24"/>
              </w:rPr>
              <w:t>Figure 5</w:t>
            </w:r>
            <w:r w:rsidR="00D730AC" w:rsidRPr="00064D3C">
              <w:rPr>
                <w:sz w:val="20"/>
                <w:szCs w:val="24"/>
              </w:rPr>
              <w:t xml:space="preserve">b: </w:t>
            </w:r>
            <w:r w:rsidR="001301FE">
              <w:rPr>
                <w:sz w:val="20"/>
                <w:szCs w:val="24"/>
              </w:rPr>
              <w:t xml:space="preserve">Organic water pollutants </w:t>
            </w:r>
            <w:r w:rsidR="00D730AC" w:rsidRPr="00064D3C">
              <w:rPr>
                <w:sz w:val="20"/>
                <w:szCs w:val="24"/>
              </w:rPr>
              <w:t xml:space="preserve">and </w:t>
            </w:r>
            <w:r w:rsidR="001301FE">
              <w:rPr>
                <w:sz w:val="20"/>
                <w:szCs w:val="24"/>
              </w:rPr>
              <w:t>physical integrity rights</w:t>
            </w:r>
          </w:p>
          <w:p w:rsidR="001301FE" w:rsidRPr="00064D3C" w:rsidRDefault="001301FE" w:rsidP="001301FE">
            <w:pPr>
              <w:jc w:val="center"/>
              <w:rPr>
                <w:sz w:val="18"/>
                <w:szCs w:val="24"/>
              </w:rPr>
            </w:pPr>
            <w:r>
              <w:rPr>
                <w:sz w:val="18"/>
                <w:szCs w:val="24"/>
              </w:rPr>
              <w:t>0 = systematic violation; 8</w:t>
            </w:r>
            <w:r w:rsidRPr="00064D3C">
              <w:rPr>
                <w:sz w:val="18"/>
                <w:szCs w:val="24"/>
              </w:rPr>
              <w:t xml:space="preserve"> = full protection</w:t>
            </w:r>
          </w:p>
          <w:p w:rsidR="00D730AC" w:rsidRDefault="00D730AC" w:rsidP="00D730AC">
            <w:pPr>
              <w:jc w:val="center"/>
              <w:rPr>
                <w:szCs w:val="24"/>
              </w:rPr>
            </w:pPr>
            <w:r w:rsidRPr="00064D3C">
              <w:rPr>
                <w:sz w:val="18"/>
                <w:szCs w:val="24"/>
              </w:rPr>
              <w:t xml:space="preserve"> (Linear fit with 95% confidence interval)</w:t>
            </w:r>
          </w:p>
        </w:tc>
      </w:tr>
    </w:tbl>
    <w:p w:rsidR="00D730AC" w:rsidRDefault="00D730AC" w:rsidP="008A324F">
      <w:pPr>
        <w:spacing w:after="0" w:line="240" w:lineRule="auto"/>
        <w:jc w:val="both"/>
        <w:rPr>
          <w:sz w:val="24"/>
          <w:szCs w:val="24"/>
        </w:rPr>
      </w:pPr>
    </w:p>
    <w:p w:rsidR="00B654BC" w:rsidRDefault="00B654BC" w:rsidP="008A324F">
      <w:pPr>
        <w:spacing w:after="0" w:line="240" w:lineRule="auto"/>
        <w:jc w:val="both"/>
        <w:rPr>
          <w:sz w:val="24"/>
          <w:szCs w:val="24"/>
        </w:rPr>
      </w:pPr>
      <w:r>
        <w:rPr>
          <w:sz w:val="24"/>
          <w:szCs w:val="24"/>
        </w:rPr>
        <w:t>The density plots for fossil fuel consumption (Figure 6a) and CO</w:t>
      </w:r>
      <w:r w:rsidRPr="00B654BC">
        <w:rPr>
          <w:sz w:val="24"/>
          <w:szCs w:val="24"/>
          <w:vertAlign w:val="subscript"/>
        </w:rPr>
        <w:t>2</w:t>
      </w:r>
      <w:r>
        <w:rPr>
          <w:sz w:val="24"/>
          <w:szCs w:val="24"/>
        </w:rPr>
        <w:t xml:space="preserve"> emissions (Figure 6b), which themselves are a function of levels of </w:t>
      </w:r>
      <w:r w:rsidR="00B8779E">
        <w:rPr>
          <w:sz w:val="24"/>
          <w:szCs w:val="24"/>
        </w:rPr>
        <w:t xml:space="preserve">national income </w:t>
      </w:r>
      <w:r>
        <w:rPr>
          <w:sz w:val="24"/>
          <w:szCs w:val="24"/>
        </w:rPr>
        <w:t xml:space="preserve">show that among the </w:t>
      </w:r>
      <w:r>
        <w:rPr>
          <w:sz w:val="24"/>
          <w:szCs w:val="24"/>
        </w:rPr>
        <w:lastRenderedPageBreak/>
        <w:t xml:space="preserve">wealthy countries those with higher levels of competitiveness </w:t>
      </w:r>
      <w:r w:rsidR="002F0A18">
        <w:rPr>
          <w:sz w:val="24"/>
          <w:szCs w:val="24"/>
        </w:rPr>
        <w:t xml:space="preserve">and regulation of participation </w:t>
      </w:r>
      <w:r>
        <w:rPr>
          <w:sz w:val="24"/>
          <w:szCs w:val="24"/>
        </w:rPr>
        <w:t xml:space="preserve">perform slightly better. This relationship is more evident for </w:t>
      </w:r>
      <w:r w:rsidR="004C6BBF">
        <w:rPr>
          <w:sz w:val="24"/>
          <w:szCs w:val="24"/>
        </w:rPr>
        <w:t xml:space="preserve">fossil </w:t>
      </w:r>
      <w:r>
        <w:rPr>
          <w:sz w:val="24"/>
          <w:szCs w:val="24"/>
        </w:rPr>
        <w:t>fuel consumption than CO</w:t>
      </w:r>
      <w:r w:rsidRPr="00B654BC">
        <w:rPr>
          <w:sz w:val="24"/>
          <w:szCs w:val="24"/>
          <w:vertAlign w:val="subscript"/>
        </w:rPr>
        <w:t>2</w:t>
      </w:r>
      <w:r>
        <w:rPr>
          <w:sz w:val="24"/>
          <w:szCs w:val="24"/>
        </w:rPr>
        <w:t xml:space="preserve"> emissions</w:t>
      </w:r>
      <w:r w:rsidR="004C6BBF">
        <w:rPr>
          <w:sz w:val="24"/>
          <w:szCs w:val="24"/>
        </w:rPr>
        <w:t xml:space="preserve">, and even in the case of fuel consumption, the </w:t>
      </w:r>
      <w:r w:rsidR="004C6BBF" w:rsidRPr="002F0A18">
        <w:rPr>
          <w:b/>
          <w:sz w:val="24"/>
          <w:szCs w:val="24"/>
        </w:rPr>
        <w:t>DG</w:t>
      </w:r>
      <w:r w:rsidR="004C6BBF">
        <w:rPr>
          <w:sz w:val="24"/>
          <w:szCs w:val="24"/>
        </w:rPr>
        <w:t xml:space="preserve"> difference applies more forcefully to rich countries</w:t>
      </w:r>
      <w:r w:rsidR="002F0A18">
        <w:rPr>
          <w:sz w:val="24"/>
          <w:szCs w:val="24"/>
        </w:rPr>
        <w:t xml:space="preserve"> than to poor countries</w:t>
      </w:r>
      <w:r>
        <w:rPr>
          <w:sz w:val="24"/>
          <w:szCs w:val="24"/>
        </w:rPr>
        <w:t>.</w:t>
      </w:r>
    </w:p>
    <w:p w:rsidR="00B654BC" w:rsidRDefault="00B654BC" w:rsidP="008A324F">
      <w:pPr>
        <w:spacing w:after="0" w:line="240" w:lineRule="auto"/>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0"/>
      </w:tblGrid>
      <w:tr w:rsidR="004C6BBF" w:rsidTr="0071717D">
        <w:tc>
          <w:tcPr>
            <w:tcW w:w="4621" w:type="dxa"/>
          </w:tcPr>
          <w:p w:rsidR="004C6BBF" w:rsidRDefault="004C6BBF" w:rsidP="0071717D">
            <w:pPr>
              <w:jc w:val="center"/>
              <w:rPr>
                <w:szCs w:val="24"/>
              </w:rPr>
            </w:pPr>
            <w:r>
              <w:rPr>
                <w:noProof/>
                <w:szCs w:val="24"/>
                <w:lang w:val="en-GB" w:eastAsia="en-GB" w:bidi="ar-SA"/>
              </w:rPr>
              <w:drawing>
                <wp:inline distT="0" distB="0" distL="0" distR="0">
                  <wp:extent cx="2803398" cy="2146865"/>
                  <wp:effectExtent l="1905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srcRect/>
                          <a:stretch>
                            <a:fillRect/>
                          </a:stretch>
                        </pic:blipFill>
                        <pic:spPr bwMode="auto">
                          <a:xfrm>
                            <a:off x="0" y="0"/>
                            <a:ext cx="2803970" cy="2147303"/>
                          </a:xfrm>
                          <a:prstGeom prst="rect">
                            <a:avLst/>
                          </a:prstGeom>
                          <a:solidFill>
                            <a:srgbClr val="FFFFFF"/>
                          </a:solidFill>
                          <a:ln w="9525">
                            <a:noFill/>
                            <a:miter lim="800000"/>
                            <a:headEnd/>
                            <a:tailEnd/>
                          </a:ln>
                        </pic:spPr>
                      </pic:pic>
                    </a:graphicData>
                  </a:graphic>
                </wp:inline>
              </w:drawing>
            </w:r>
          </w:p>
          <w:p w:rsidR="004C6BBF" w:rsidRDefault="004C6BBF" w:rsidP="0071717D">
            <w:pPr>
              <w:jc w:val="center"/>
              <w:rPr>
                <w:sz w:val="20"/>
                <w:szCs w:val="24"/>
              </w:rPr>
            </w:pPr>
            <w:r>
              <w:rPr>
                <w:sz w:val="20"/>
                <w:szCs w:val="24"/>
              </w:rPr>
              <w:t>Figure 6</w:t>
            </w:r>
            <w:r w:rsidRPr="00800F7C">
              <w:rPr>
                <w:sz w:val="20"/>
                <w:szCs w:val="24"/>
              </w:rPr>
              <w:t xml:space="preserve">a: </w:t>
            </w:r>
            <w:r>
              <w:rPr>
                <w:sz w:val="20"/>
                <w:szCs w:val="24"/>
              </w:rPr>
              <w:t xml:space="preserve">Fossil fuel consumption </w:t>
            </w:r>
            <w:r w:rsidRPr="00800F7C">
              <w:rPr>
                <w:sz w:val="20"/>
                <w:szCs w:val="24"/>
              </w:rPr>
              <w:t xml:space="preserve">and </w:t>
            </w:r>
            <w:r>
              <w:rPr>
                <w:sz w:val="20"/>
                <w:szCs w:val="24"/>
              </w:rPr>
              <w:t>participation competitiveness</w:t>
            </w:r>
          </w:p>
          <w:p w:rsidR="004C6BBF" w:rsidRDefault="004C6BBF" w:rsidP="004C6BBF">
            <w:pPr>
              <w:jc w:val="center"/>
              <w:rPr>
                <w:szCs w:val="24"/>
              </w:rPr>
            </w:pPr>
            <w:r>
              <w:rPr>
                <w:sz w:val="18"/>
                <w:szCs w:val="24"/>
              </w:rPr>
              <w:t xml:space="preserve"> (Difference in means by level of development)</w:t>
            </w:r>
          </w:p>
        </w:tc>
        <w:tc>
          <w:tcPr>
            <w:tcW w:w="4621" w:type="dxa"/>
          </w:tcPr>
          <w:p w:rsidR="004C6BBF" w:rsidRDefault="004C6BBF" w:rsidP="0071717D">
            <w:pPr>
              <w:jc w:val="center"/>
              <w:rPr>
                <w:szCs w:val="24"/>
              </w:rPr>
            </w:pPr>
            <w:r>
              <w:rPr>
                <w:noProof/>
                <w:szCs w:val="24"/>
                <w:lang w:val="en-GB" w:eastAsia="en-GB" w:bidi="ar-SA"/>
              </w:rPr>
              <w:drawing>
                <wp:inline distT="0" distB="0" distL="0" distR="0">
                  <wp:extent cx="2801997" cy="2145792"/>
                  <wp:effectExtent l="1905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srcRect/>
                          <a:stretch>
                            <a:fillRect/>
                          </a:stretch>
                        </pic:blipFill>
                        <pic:spPr bwMode="auto">
                          <a:xfrm>
                            <a:off x="0" y="0"/>
                            <a:ext cx="2805011" cy="2148100"/>
                          </a:xfrm>
                          <a:prstGeom prst="rect">
                            <a:avLst/>
                          </a:prstGeom>
                          <a:solidFill>
                            <a:srgbClr val="FFFFFF"/>
                          </a:solidFill>
                          <a:ln w="9525">
                            <a:noFill/>
                            <a:miter lim="800000"/>
                            <a:headEnd/>
                            <a:tailEnd/>
                          </a:ln>
                        </pic:spPr>
                      </pic:pic>
                    </a:graphicData>
                  </a:graphic>
                </wp:inline>
              </w:drawing>
            </w:r>
          </w:p>
          <w:p w:rsidR="004C6BBF" w:rsidRDefault="002F0A18" w:rsidP="0071717D">
            <w:pPr>
              <w:jc w:val="center"/>
              <w:rPr>
                <w:sz w:val="20"/>
                <w:szCs w:val="24"/>
              </w:rPr>
            </w:pPr>
            <w:r>
              <w:rPr>
                <w:sz w:val="20"/>
                <w:szCs w:val="24"/>
              </w:rPr>
              <w:t>Figure 6</w:t>
            </w:r>
            <w:r w:rsidR="004C6BBF" w:rsidRPr="00064D3C">
              <w:rPr>
                <w:sz w:val="20"/>
                <w:szCs w:val="24"/>
              </w:rPr>
              <w:t xml:space="preserve">b: </w:t>
            </w:r>
            <w:r>
              <w:rPr>
                <w:sz w:val="20"/>
                <w:szCs w:val="24"/>
              </w:rPr>
              <w:t xml:space="preserve">CO2 emissions </w:t>
            </w:r>
            <w:r w:rsidRPr="00800F7C">
              <w:rPr>
                <w:sz w:val="20"/>
                <w:szCs w:val="24"/>
              </w:rPr>
              <w:t xml:space="preserve">and </w:t>
            </w:r>
            <w:r>
              <w:rPr>
                <w:sz w:val="20"/>
                <w:szCs w:val="24"/>
              </w:rPr>
              <w:t>participation regulation</w:t>
            </w:r>
          </w:p>
          <w:p w:rsidR="004C6BBF" w:rsidRDefault="002F0A18" w:rsidP="002F0A18">
            <w:pPr>
              <w:jc w:val="center"/>
              <w:rPr>
                <w:szCs w:val="24"/>
              </w:rPr>
            </w:pPr>
            <w:r>
              <w:rPr>
                <w:sz w:val="18"/>
                <w:szCs w:val="24"/>
              </w:rPr>
              <w:t>(Difference in means by level of development)</w:t>
            </w:r>
          </w:p>
        </w:tc>
      </w:tr>
    </w:tbl>
    <w:p w:rsidR="004C6BBF" w:rsidRDefault="004C6BBF" w:rsidP="008A324F">
      <w:pPr>
        <w:spacing w:after="0" w:line="240" w:lineRule="auto"/>
        <w:jc w:val="both"/>
        <w:rPr>
          <w:sz w:val="24"/>
          <w:szCs w:val="24"/>
        </w:rPr>
      </w:pPr>
    </w:p>
    <w:p w:rsidR="008A324F" w:rsidRDefault="008A324F" w:rsidP="008A324F">
      <w:pPr>
        <w:pStyle w:val="Heading2"/>
      </w:pPr>
      <w:bookmarkStart w:id="12" w:name="_Toc324430256"/>
      <w:r>
        <w:t>Multivariate Analysis</w:t>
      </w:r>
      <w:bookmarkEnd w:id="12"/>
    </w:p>
    <w:p w:rsidR="008A324F" w:rsidRDefault="008A324F" w:rsidP="008A324F">
      <w:pPr>
        <w:spacing w:after="0" w:line="240" w:lineRule="auto"/>
        <w:rPr>
          <w:sz w:val="24"/>
          <w:szCs w:val="24"/>
        </w:rPr>
      </w:pPr>
    </w:p>
    <w:p w:rsidR="004A3DF6" w:rsidRDefault="008A324F" w:rsidP="008A324F">
      <w:pPr>
        <w:spacing w:after="0" w:line="240" w:lineRule="auto"/>
        <w:jc w:val="both"/>
        <w:rPr>
          <w:sz w:val="24"/>
          <w:szCs w:val="24"/>
        </w:rPr>
      </w:pPr>
      <w:r>
        <w:rPr>
          <w:sz w:val="24"/>
          <w:szCs w:val="24"/>
        </w:rPr>
        <w:t xml:space="preserve">Since our data set has a large number of observations across time and space, we have estimated a series of models that explore the relationship between different dimensions of </w:t>
      </w:r>
      <w:r w:rsidRPr="003E5198">
        <w:rPr>
          <w:b/>
          <w:sz w:val="24"/>
          <w:szCs w:val="24"/>
        </w:rPr>
        <w:t>DG</w:t>
      </w:r>
      <w:r>
        <w:rPr>
          <w:sz w:val="24"/>
          <w:szCs w:val="24"/>
        </w:rPr>
        <w:t xml:space="preserve"> and </w:t>
      </w:r>
      <w:r w:rsidRPr="003E5198">
        <w:rPr>
          <w:b/>
          <w:sz w:val="24"/>
          <w:szCs w:val="24"/>
        </w:rPr>
        <w:t>SHD</w:t>
      </w:r>
      <w:r>
        <w:rPr>
          <w:sz w:val="24"/>
          <w:szCs w:val="24"/>
        </w:rPr>
        <w:t xml:space="preserve">, while controlling for possible confounding effects.  </w:t>
      </w:r>
      <w:r w:rsidR="004A3DF6">
        <w:rPr>
          <w:sz w:val="24"/>
          <w:szCs w:val="24"/>
        </w:rPr>
        <w:t>As we shall see, t</w:t>
      </w:r>
      <w:r>
        <w:rPr>
          <w:sz w:val="24"/>
          <w:szCs w:val="24"/>
        </w:rPr>
        <w:t xml:space="preserve">he findings from the bivariate analysis on the positive effects for different dimensions of </w:t>
      </w:r>
      <w:r w:rsidRPr="003E5198">
        <w:rPr>
          <w:b/>
          <w:sz w:val="24"/>
          <w:szCs w:val="24"/>
        </w:rPr>
        <w:t>DG</w:t>
      </w:r>
      <w:r>
        <w:rPr>
          <w:sz w:val="24"/>
          <w:szCs w:val="24"/>
        </w:rPr>
        <w:t xml:space="preserve"> will partly hold in the multivariate analysis, where higher levels of </w:t>
      </w:r>
      <w:r w:rsidRPr="003E5198">
        <w:rPr>
          <w:b/>
          <w:sz w:val="24"/>
          <w:szCs w:val="24"/>
        </w:rPr>
        <w:t>DG</w:t>
      </w:r>
      <w:r>
        <w:rPr>
          <w:sz w:val="24"/>
          <w:szCs w:val="24"/>
        </w:rPr>
        <w:t xml:space="preserve"> are good for human </w:t>
      </w:r>
      <w:r w:rsidR="0071717D">
        <w:rPr>
          <w:sz w:val="24"/>
          <w:szCs w:val="24"/>
        </w:rPr>
        <w:t>development and caloric</w:t>
      </w:r>
      <w:r>
        <w:rPr>
          <w:sz w:val="24"/>
          <w:szCs w:val="24"/>
        </w:rPr>
        <w:t xml:space="preserve"> intake, but are highly qualified for their relationship with the environmental </w:t>
      </w:r>
      <w:r w:rsidR="0071717D">
        <w:rPr>
          <w:sz w:val="24"/>
          <w:szCs w:val="24"/>
        </w:rPr>
        <w:t xml:space="preserve">dimensions of </w:t>
      </w:r>
      <w:r w:rsidRPr="003E5198">
        <w:rPr>
          <w:b/>
          <w:sz w:val="24"/>
          <w:szCs w:val="24"/>
        </w:rPr>
        <w:t>SHD</w:t>
      </w:r>
      <w:r>
        <w:rPr>
          <w:sz w:val="24"/>
          <w:szCs w:val="24"/>
        </w:rPr>
        <w:t>.</w:t>
      </w:r>
      <w:r w:rsidR="0071717D">
        <w:rPr>
          <w:sz w:val="24"/>
          <w:szCs w:val="24"/>
        </w:rPr>
        <w:t xml:space="preserve"> </w:t>
      </w:r>
    </w:p>
    <w:p w:rsidR="004A3DF6" w:rsidRDefault="004A3DF6" w:rsidP="008A324F">
      <w:pPr>
        <w:spacing w:after="0" w:line="240" w:lineRule="auto"/>
        <w:jc w:val="both"/>
        <w:rPr>
          <w:sz w:val="24"/>
          <w:szCs w:val="24"/>
        </w:rPr>
      </w:pPr>
    </w:p>
    <w:p w:rsidR="008A324F" w:rsidRDefault="0071717D" w:rsidP="008A324F">
      <w:pPr>
        <w:spacing w:after="0" w:line="240" w:lineRule="auto"/>
        <w:jc w:val="both"/>
        <w:rPr>
          <w:sz w:val="24"/>
          <w:szCs w:val="24"/>
        </w:rPr>
      </w:pPr>
      <w:r>
        <w:rPr>
          <w:sz w:val="24"/>
          <w:szCs w:val="24"/>
        </w:rPr>
        <w:t xml:space="preserve">Owing to the problem of missing data for our set of indicators, we have used </w:t>
      </w:r>
      <w:r w:rsidR="00AC095E">
        <w:rPr>
          <w:sz w:val="24"/>
          <w:szCs w:val="24"/>
        </w:rPr>
        <w:t xml:space="preserve">a </w:t>
      </w:r>
      <w:r w:rsidR="004A3DF6">
        <w:rPr>
          <w:sz w:val="24"/>
          <w:szCs w:val="24"/>
        </w:rPr>
        <w:t>‘</w:t>
      </w:r>
      <w:r>
        <w:rPr>
          <w:sz w:val="24"/>
          <w:szCs w:val="24"/>
        </w:rPr>
        <w:t>multiple imputation</w:t>
      </w:r>
      <w:r w:rsidR="004A3DF6">
        <w:rPr>
          <w:sz w:val="24"/>
          <w:szCs w:val="24"/>
        </w:rPr>
        <w:t>’</w:t>
      </w:r>
      <w:r>
        <w:rPr>
          <w:sz w:val="24"/>
          <w:szCs w:val="24"/>
        </w:rPr>
        <w:t xml:space="preserve"> algorithm</w:t>
      </w:r>
      <w:r w:rsidR="00AC095E">
        <w:rPr>
          <w:sz w:val="24"/>
          <w:szCs w:val="24"/>
        </w:rPr>
        <w:t xml:space="preserve"> </w:t>
      </w:r>
      <w:r w:rsidR="00AC095E">
        <w:rPr>
          <w:rFonts w:ascii="Times New Roman" w:eastAsia="Times New Roman" w:hAnsi="Times New Roman" w:cs="Times New Roman"/>
          <w:sz w:val="24"/>
          <w:szCs w:val="24"/>
        </w:rPr>
        <w:t>(</w:t>
      </w:r>
      <w:r w:rsidR="00AC095E">
        <w:rPr>
          <w:rFonts w:ascii="Times New Roman" w:hAnsi="Times New Roman"/>
          <w:sz w:val="24"/>
          <w:szCs w:val="24"/>
        </w:rPr>
        <w:t xml:space="preserve">see </w:t>
      </w:r>
      <w:r w:rsidR="00AC095E">
        <w:rPr>
          <w:rFonts w:ascii="Times New Roman" w:eastAsia="Times New Roman" w:hAnsi="Times New Roman" w:cs="Times New Roman"/>
          <w:sz w:val="24"/>
          <w:szCs w:val="24"/>
        </w:rPr>
        <w:t>Honaker, King and Blackwell 2012)</w:t>
      </w:r>
      <w:r w:rsidR="00AC095E">
        <w:rPr>
          <w:rFonts w:ascii="Times New Roman" w:hAnsi="Times New Roman"/>
          <w:sz w:val="24"/>
          <w:szCs w:val="24"/>
        </w:rPr>
        <w:t xml:space="preserve"> </w:t>
      </w:r>
      <w:r>
        <w:rPr>
          <w:sz w:val="24"/>
          <w:szCs w:val="24"/>
        </w:rPr>
        <w:t>alongside a fixed effects least square</w:t>
      </w:r>
      <w:r w:rsidR="00AC095E">
        <w:rPr>
          <w:sz w:val="24"/>
          <w:szCs w:val="24"/>
        </w:rPr>
        <w:t>s</w:t>
      </w:r>
      <w:r>
        <w:rPr>
          <w:sz w:val="24"/>
          <w:szCs w:val="24"/>
        </w:rPr>
        <w:t xml:space="preserve"> estimator that includes standard errors that are robust to non-independent observations for each country in the data set. </w:t>
      </w:r>
      <w:r w:rsidR="001E7E3E">
        <w:rPr>
          <w:sz w:val="24"/>
          <w:szCs w:val="24"/>
        </w:rPr>
        <w:t xml:space="preserve">The technical annex includes summary statistics </w:t>
      </w:r>
      <w:r w:rsidR="00870C67">
        <w:rPr>
          <w:sz w:val="24"/>
          <w:szCs w:val="24"/>
        </w:rPr>
        <w:t>for all</w:t>
      </w:r>
      <w:r w:rsidR="001E7E3E">
        <w:rPr>
          <w:sz w:val="24"/>
          <w:szCs w:val="24"/>
        </w:rPr>
        <w:t xml:space="preserve"> the variables after imputation (Table A1) and the full model estimation</w:t>
      </w:r>
      <w:r w:rsidR="004A3DF6">
        <w:rPr>
          <w:sz w:val="24"/>
          <w:szCs w:val="24"/>
        </w:rPr>
        <w:t>s</w:t>
      </w:r>
      <w:r w:rsidR="001E7E3E">
        <w:rPr>
          <w:sz w:val="24"/>
          <w:szCs w:val="24"/>
        </w:rPr>
        <w:t xml:space="preserve"> for the human-related indicators </w:t>
      </w:r>
      <w:r w:rsidR="004A3DF6">
        <w:rPr>
          <w:sz w:val="24"/>
          <w:szCs w:val="24"/>
        </w:rPr>
        <w:t xml:space="preserve">of </w:t>
      </w:r>
      <w:r w:rsidR="004A3DF6" w:rsidRPr="004A3DF6">
        <w:rPr>
          <w:b/>
          <w:sz w:val="24"/>
          <w:szCs w:val="24"/>
        </w:rPr>
        <w:t>SHD</w:t>
      </w:r>
      <w:r w:rsidR="004A3DF6">
        <w:rPr>
          <w:sz w:val="24"/>
          <w:szCs w:val="24"/>
        </w:rPr>
        <w:t xml:space="preserve"> </w:t>
      </w:r>
      <w:r w:rsidR="001E7E3E">
        <w:rPr>
          <w:sz w:val="24"/>
          <w:szCs w:val="24"/>
        </w:rPr>
        <w:t xml:space="preserve">(Table A2 </w:t>
      </w:r>
      <w:r w:rsidR="00CA2D70">
        <w:rPr>
          <w:sz w:val="24"/>
          <w:szCs w:val="24"/>
        </w:rPr>
        <w:t xml:space="preserve">and Table A3) and environment-related indicators of </w:t>
      </w:r>
      <w:r w:rsidR="00CA2D70" w:rsidRPr="00CA2D70">
        <w:rPr>
          <w:b/>
          <w:sz w:val="24"/>
          <w:szCs w:val="24"/>
        </w:rPr>
        <w:t>SHD</w:t>
      </w:r>
      <w:r w:rsidR="00CA2D70">
        <w:rPr>
          <w:b/>
          <w:sz w:val="24"/>
          <w:szCs w:val="24"/>
        </w:rPr>
        <w:t xml:space="preserve"> </w:t>
      </w:r>
      <w:r w:rsidR="00CA2D70" w:rsidRPr="00CA2D70">
        <w:rPr>
          <w:sz w:val="24"/>
          <w:szCs w:val="24"/>
        </w:rPr>
        <w:t>(</w:t>
      </w:r>
      <w:r w:rsidR="00CA2D70">
        <w:rPr>
          <w:sz w:val="24"/>
          <w:szCs w:val="24"/>
        </w:rPr>
        <w:t>Table A4 through Table A8).</w:t>
      </w:r>
    </w:p>
    <w:p w:rsidR="00DE0D8F" w:rsidRDefault="00DE0D8F" w:rsidP="008A324F">
      <w:pPr>
        <w:spacing w:after="0" w:line="240" w:lineRule="auto"/>
        <w:jc w:val="both"/>
        <w:rPr>
          <w:sz w:val="24"/>
          <w:szCs w:val="24"/>
        </w:rPr>
      </w:pPr>
    </w:p>
    <w:p w:rsidR="00DE0D8F" w:rsidRDefault="00DE0D8F" w:rsidP="008A324F">
      <w:pPr>
        <w:spacing w:after="0" w:line="240" w:lineRule="auto"/>
        <w:jc w:val="both"/>
        <w:rPr>
          <w:sz w:val="24"/>
          <w:szCs w:val="24"/>
        </w:rPr>
      </w:pPr>
      <w:r>
        <w:rPr>
          <w:sz w:val="24"/>
          <w:szCs w:val="24"/>
        </w:rPr>
        <w:t xml:space="preserve">The purpose of multivariate analysis is to explore the primary relationship between different dimensions of </w:t>
      </w:r>
      <w:r w:rsidRPr="00307D6D">
        <w:rPr>
          <w:b/>
          <w:sz w:val="24"/>
          <w:szCs w:val="24"/>
        </w:rPr>
        <w:t>DG</w:t>
      </w:r>
      <w:r>
        <w:rPr>
          <w:sz w:val="24"/>
          <w:szCs w:val="24"/>
        </w:rPr>
        <w:t xml:space="preserve"> and </w:t>
      </w:r>
      <w:r w:rsidRPr="00307D6D">
        <w:rPr>
          <w:b/>
          <w:sz w:val="24"/>
          <w:szCs w:val="24"/>
        </w:rPr>
        <w:t>SHD</w:t>
      </w:r>
      <w:r>
        <w:rPr>
          <w:sz w:val="24"/>
          <w:szCs w:val="24"/>
        </w:rPr>
        <w:t xml:space="preserve"> while including additional variables that may also account for the observed variation in </w:t>
      </w:r>
      <w:r w:rsidRPr="00307D6D">
        <w:rPr>
          <w:b/>
          <w:sz w:val="24"/>
          <w:szCs w:val="24"/>
        </w:rPr>
        <w:t>SH</w:t>
      </w:r>
      <w:r w:rsidR="004A3DF6">
        <w:rPr>
          <w:b/>
          <w:sz w:val="24"/>
          <w:szCs w:val="24"/>
        </w:rPr>
        <w:t>D</w:t>
      </w:r>
      <w:r>
        <w:rPr>
          <w:sz w:val="24"/>
          <w:szCs w:val="24"/>
        </w:rPr>
        <w:t xml:space="preserve"> across our sample.</w:t>
      </w:r>
      <w:r w:rsidR="00A12703">
        <w:rPr>
          <w:sz w:val="24"/>
          <w:szCs w:val="24"/>
        </w:rPr>
        <w:t xml:space="preserve"> If the relationships are upheld for </w:t>
      </w:r>
      <w:r w:rsidR="00A12703" w:rsidRPr="00307D6D">
        <w:rPr>
          <w:b/>
          <w:sz w:val="24"/>
          <w:szCs w:val="24"/>
        </w:rPr>
        <w:t>DG</w:t>
      </w:r>
      <w:r w:rsidR="00A12703">
        <w:rPr>
          <w:sz w:val="24"/>
          <w:szCs w:val="24"/>
        </w:rPr>
        <w:t xml:space="preserve"> in the presence of these additional variables, then we may be more confident in our inferences than for the simpler relationships depicted in the previous section of this report.</w:t>
      </w:r>
      <w:r w:rsidR="004A3DF6">
        <w:rPr>
          <w:sz w:val="24"/>
          <w:szCs w:val="24"/>
        </w:rPr>
        <w:t xml:space="preserve"> The analysis also allows us to compare across the different dimension of </w:t>
      </w:r>
      <w:r w:rsidR="004A3DF6" w:rsidRPr="004A3DF6">
        <w:rPr>
          <w:b/>
          <w:sz w:val="24"/>
          <w:szCs w:val="24"/>
        </w:rPr>
        <w:t>DG</w:t>
      </w:r>
      <w:r w:rsidR="004A3DF6">
        <w:rPr>
          <w:sz w:val="24"/>
          <w:szCs w:val="24"/>
        </w:rPr>
        <w:t xml:space="preserve"> to gauge the relative importance of each dimension for its relationship with </w:t>
      </w:r>
      <w:r w:rsidR="004A3DF6" w:rsidRPr="004A3DF6">
        <w:rPr>
          <w:b/>
          <w:sz w:val="24"/>
          <w:szCs w:val="24"/>
        </w:rPr>
        <w:t>SHD</w:t>
      </w:r>
      <w:r w:rsidR="004A3DF6">
        <w:rPr>
          <w:sz w:val="24"/>
          <w:szCs w:val="24"/>
        </w:rPr>
        <w:t>.</w:t>
      </w:r>
    </w:p>
    <w:p w:rsidR="00F8231A" w:rsidRDefault="00F8231A" w:rsidP="008A324F">
      <w:pPr>
        <w:spacing w:after="0" w:line="240" w:lineRule="auto"/>
        <w:jc w:val="both"/>
        <w:rPr>
          <w:sz w:val="24"/>
          <w:szCs w:val="24"/>
        </w:rPr>
      </w:pPr>
    </w:p>
    <w:p w:rsidR="00F8231A" w:rsidRDefault="00F8231A" w:rsidP="008A324F">
      <w:pPr>
        <w:spacing w:after="0" w:line="240" w:lineRule="auto"/>
        <w:jc w:val="both"/>
        <w:rPr>
          <w:sz w:val="24"/>
          <w:szCs w:val="24"/>
        </w:rPr>
      </w:pPr>
      <w:r>
        <w:rPr>
          <w:sz w:val="24"/>
          <w:szCs w:val="24"/>
        </w:rPr>
        <w:lastRenderedPageBreak/>
        <w:t xml:space="preserve">Figure 7 shows the overall model for the relationships between the various dimensions of both </w:t>
      </w:r>
      <w:r w:rsidRPr="00F8231A">
        <w:rPr>
          <w:b/>
          <w:sz w:val="24"/>
          <w:szCs w:val="24"/>
        </w:rPr>
        <w:t>DG</w:t>
      </w:r>
      <w:r>
        <w:rPr>
          <w:sz w:val="24"/>
          <w:szCs w:val="24"/>
        </w:rPr>
        <w:t xml:space="preserve"> and </w:t>
      </w:r>
      <w:r w:rsidRPr="009C64A0">
        <w:rPr>
          <w:b/>
          <w:sz w:val="24"/>
          <w:szCs w:val="24"/>
        </w:rPr>
        <w:t>SHD</w:t>
      </w:r>
      <w:r>
        <w:rPr>
          <w:sz w:val="24"/>
          <w:szCs w:val="24"/>
        </w:rPr>
        <w:t xml:space="preserve"> and the control variables, which include population size, natural resource dependence and economic development. Our </w:t>
      </w:r>
      <w:r w:rsidR="004A3DF6">
        <w:rPr>
          <w:sz w:val="24"/>
          <w:szCs w:val="24"/>
        </w:rPr>
        <w:t xml:space="preserve">working </w:t>
      </w:r>
      <w:r>
        <w:rPr>
          <w:sz w:val="24"/>
          <w:szCs w:val="24"/>
        </w:rPr>
        <w:t xml:space="preserve">hypotheses are that each of the different dimensions of </w:t>
      </w:r>
      <w:r w:rsidRPr="004A3DF6">
        <w:rPr>
          <w:b/>
          <w:sz w:val="24"/>
          <w:szCs w:val="24"/>
        </w:rPr>
        <w:t>DG</w:t>
      </w:r>
      <w:r>
        <w:rPr>
          <w:sz w:val="24"/>
          <w:szCs w:val="24"/>
        </w:rPr>
        <w:t xml:space="preserve"> will have a </w:t>
      </w:r>
      <w:r w:rsidR="006E6B03">
        <w:rPr>
          <w:sz w:val="24"/>
          <w:szCs w:val="24"/>
        </w:rPr>
        <w:t xml:space="preserve">beneficial </w:t>
      </w:r>
      <w:r>
        <w:rPr>
          <w:sz w:val="24"/>
          <w:szCs w:val="24"/>
        </w:rPr>
        <w:t xml:space="preserve">relationship with </w:t>
      </w:r>
      <w:r w:rsidRPr="009C64A0">
        <w:rPr>
          <w:b/>
          <w:sz w:val="24"/>
          <w:szCs w:val="24"/>
        </w:rPr>
        <w:t>SHD</w:t>
      </w:r>
      <w:r>
        <w:rPr>
          <w:sz w:val="24"/>
          <w:szCs w:val="24"/>
        </w:rPr>
        <w:t xml:space="preserve">, even after controlling for the positive effects of the control variables. </w:t>
      </w:r>
      <w:r w:rsidR="004A3DF6">
        <w:rPr>
          <w:sz w:val="24"/>
          <w:szCs w:val="24"/>
        </w:rPr>
        <w:t xml:space="preserve"> In addition</w:t>
      </w:r>
      <w:r>
        <w:rPr>
          <w:sz w:val="24"/>
          <w:szCs w:val="24"/>
        </w:rPr>
        <w:t xml:space="preserve">, some of models include ‘interaction effects’ between particular dimensions of </w:t>
      </w:r>
      <w:r w:rsidRPr="004A3DF6">
        <w:rPr>
          <w:b/>
          <w:sz w:val="24"/>
          <w:szCs w:val="24"/>
        </w:rPr>
        <w:t>DG</w:t>
      </w:r>
      <w:r>
        <w:rPr>
          <w:sz w:val="24"/>
          <w:szCs w:val="24"/>
        </w:rPr>
        <w:t xml:space="preserve"> and the economic control variables (natural resource dependence and economic development). Inclusion of interaction effects makes sense, as the bivariate analysis in the previous section showed that for some of our indicators for </w:t>
      </w:r>
      <w:r w:rsidRPr="004A3DF6">
        <w:rPr>
          <w:b/>
          <w:sz w:val="24"/>
          <w:szCs w:val="24"/>
        </w:rPr>
        <w:t>SHD</w:t>
      </w:r>
      <w:r>
        <w:rPr>
          <w:sz w:val="24"/>
          <w:szCs w:val="24"/>
        </w:rPr>
        <w:t>, economic factors interact with governance factors and produce a differentiation in results accordingly.</w:t>
      </w:r>
    </w:p>
    <w:p w:rsidR="00F8231A" w:rsidRDefault="00F8231A" w:rsidP="008A324F">
      <w:pPr>
        <w:spacing w:after="0" w:line="240" w:lineRule="auto"/>
        <w:jc w:val="both"/>
        <w:rPr>
          <w:sz w:val="24"/>
          <w:szCs w:val="24"/>
        </w:rPr>
      </w:pPr>
    </w:p>
    <w:p w:rsidR="00F8231A" w:rsidRDefault="00F8231A" w:rsidP="00F8231A">
      <w:pPr>
        <w:spacing w:after="0" w:line="240" w:lineRule="auto"/>
        <w:jc w:val="both"/>
        <w:rPr>
          <w:sz w:val="24"/>
          <w:szCs w:val="24"/>
        </w:rPr>
      </w:pPr>
    </w:p>
    <w:p w:rsidR="00F8231A" w:rsidRDefault="002A4689" w:rsidP="00F8231A">
      <w:pPr>
        <w:spacing w:after="0" w:line="240" w:lineRule="auto"/>
        <w:jc w:val="center"/>
        <w:rPr>
          <w:sz w:val="24"/>
          <w:szCs w:val="24"/>
        </w:rPr>
      </w:pPr>
      <w:r w:rsidRPr="002A4689">
        <w:rPr>
          <w:noProof/>
          <w:lang w:val="en-GB" w:eastAsia="en-GB" w:bidi="ar-SA"/>
        </w:rPr>
        <w:drawing>
          <wp:inline distT="0" distB="0" distL="0" distR="0">
            <wp:extent cx="5466872" cy="2111881"/>
            <wp:effectExtent l="19050" t="0" r="478"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5469995" cy="2113087"/>
                    </a:xfrm>
                    <a:prstGeom prst="rect">
                      <a:avLst/>
                    </a:prstGeom>
                    <a:noFill/>
                    <a:ln w="9525">
                      <a:noFill/>
                      <a:miter lim="800000"/>
                      <a:headEnd/>
                      <a:tailEnd/>
                    </a:ln>
                  </pic:spPr>
                </pic:pic>
              </a:graphicData>
            </a:graphic>
          </wp:inline>
        </w:drawing>
      </w:r>
    </w:p>
    <w:p w:rsidR="00F8231A" w:rsidRDefault="00F8231A" w:rsidP="00F8231A">
      <w:pPr>
        <w:spacing w:after="0" w:line="240" w:lineRule="auto"/>
        <w:jc w:val="both"/>
        <w:rPr>
          <w:sz w:val="24"/>
          <w:szCs w:val="24"/>
        </w:rPr>
      </w:pPr>
    </w:p>
    <w:p w:rsidR="00F8231A" w:rsidRDefault="00F8231A" w:rsidP="00F8231A">
      <w:pPr>
        <w:jc w:val="center"/>
        <w:rPr>
          <w:sz w:val="20"/>
        </w:rPr>
      </w:pPr>
      <w:r w:rsidRPr="009C64A0">
        <w:rPr>
          <w:sz w:val="20"/>
        </w:rPr>
        <w:t>Figure 7: model for DG and human-related dimensions of SHD</w:t>
      </w:r>
    </w:p>
    <w:p w:rsidR="00F8231A" w:rsidRDefault="00F8231A" w:rsidP="008A324F">
      <w:pPr>
        <w:spacing w:after="0" w:line="240" w:lineRule="auto"/>
        <w:jc w:val="both"/>
        <w:rPr>
          <w:sz w:val="24"/>
          <w:szCs w:val="24"/>
        </w:rPr>
      </w:pPr>
    </w:p>
    <w:p w:rsidR="00796975" w:rsidRDefault="00796975" w:rsidP="008A324F">
      <w:pPr>
        <w:spacing w:after="0" w:line="240" w:lineRule="auto"/>
        <w:jc w:val="both"/>
        <w:rPr>
          <w:sz w:val="24"/>
          <w:szCs w:val="24"/>
        </w:rPr>
      </w:pPr>
    </w:p>
    <w:p w:rsidR="004A3DF6" w:rsidRDefault="004A3DF6">
      <w:pPr>
        <w:rPr>
          <w:rFonts w:asciiTheme="majorHAnsi" w:eastAsiaTheme="majorEastAsia" w:hAnsiTheme="majorHAnsi" w:cstheme="majorBidi"/>
          <w:b/>
          <w:bCs/>
        </w:rPr>
      </w:pPr>
      <w:r>
        <w:br w:type="page"/>
      </w:r>
    </w:p>
    <w:p w:rsidR="001E7E3E" w:rsidRDefault="001E7E3E" w:rsidP="008A324F">
      <w:pPr>
        <w:spacing w:after="0" w:line="240" w:lineRule="auto"/>
        <w:jc w:val="both"/>
        <w:rPr>
          <w:sz w:val="24"/>
          <w:szCs w:val="24"/>
        </w:rPr>
      </w:pPr>
    </w:p>
    <w:p w:rsidR="00A83B40" w:rsidRDefault="00A83B40" w:rsidP="00A83B40">
      <w:pPr>
        <w:pStyle w:val="Heading3"/>
      </w:pPr>
      <w:bookmarkStart w:id="13" w:name="_Toc324430257"/>
      <w:r>
        <w:t xml:space="preserve">Modeling DG and Human-related dimensions of </w:t>
      </w:r>
      <w:r w:rsidRPr="00796975">
        <w:t>SHD</w:t>
      </w:r>
      <w:bookmarkEnd w:id="13"/>
    </w:p>
    <w:p w:rsidR="00A83B40" w:rsidRDefault="00A83B40" w:rsidP="00796975">
      <w:pPr>
        <w:spacing w:after="0" w:line="240" w:lineRule="auto"/>
        <w:jc w:val="both"/>
        <w:rPr>
          <w:sz w:val="24"/>
          <w:szCs w:val="24"/>
        </w:rPr>
      </w:pPr>
    </w:p>
    <w:p w:rsidR="00A83B40" w:rsidRDefault="004A3DF6" w:rsidP="00796975">
      <w:pPr>
        <w:spacing w:after="0" w:line="240" w:lineRule="auto"/>
        <w:jc w:val="both"/>
        <w:rPr>
          <w:sz w:val="24"/>
          <w:szCs w:val="24"/>
        </w:rPr>
      </w:pPr>
      <w:r>
        <w:rPr>
          <w:sz w:val="24"/>
          <w:szCs w:val="24"/>
        </w:rPr>
        <w:t xml:space="preserve">For the human development index and caloric intake, the findings from the regression analysis </w:t>
      </w:r>
      <w:r w:rsidR="00A83B40">
        <w:rPr>
          <w:sz w:val="24"/>
          <w:szCs w:val="24"/>
        </w:rPr>
        <w:t xml:space="preserve">(see Tables A2 and A3) </w:t>
      </w:r>
      <w:r>
        <w:rPr>
          <w:sz w:val="24"/>
          <w:szCs w:val="24"/>
        </w:rPr>
        <w:t xml:space="preserve">show that </w:t>
      </w:r>
      <w:r w:rsidR="00796975">
        <w:rPr>
          <w:sz w:val="24"/>
          <w:szCs w:val="24"/>
        </w:rPr>
        <w:t xml:space="preserve">there are positive and significant findings for </w:t>
      </w:r>
      <w:r w:rsidR="00772E06">
        <w:rPr>
          <w:sz w:val="24"/>
          <w:szCs w:val="24"/>
        </w:rPr>
        <w:t xml:space="preserve">most </w:t>
      </w:r>
      <w:r>
        <w:rPr>
          <w:sz w:val="24"/>
          <w:szCs w:val="24"/>
        </w:rPr>
        <w:t xml:space="preserve">of </w:t>
      </w:r>
      <w:r w:rsidR="00796975">
        <w:rPr>
          <w:sz w:val="24"/>
          <w:szCs w:val="24"/>
        </w:rPr>
        <w:t xml:space="preserve">the dimensions of </w:t>
      </w:r>
      <w:r w:rsidR="00796975" w:rsidRPr="00796975">
        <w:rPr>
          <w:b/>
          <w:sz w:val="24"/>
          <w:szCs w:val="24"/>
        </w:rPr>
        <w:t>DG</w:t>
      </w:r>
      <w:r>
        <w:rPr>
          <w:sz w:val="24"/>
          <w:szCs w:val="24"/>
        </w:rPr>
        <w:t>. T</w:t>
      </w:r>
      <w:r w:rsidR="00877EF6">
        <w:rPr>
          <w:sz w:val="24"/>
          <w:szCs w:val="24"/>
        </w:rPr>
        <w:t xml:space="preserve">hose </w:t>
      </w:r>
      <w:r w:rsidR="00796975">
        <w:rPr>
          <w:sz w:val="24"/>
          <w:szCs w:val="24"/>
        </w:rPr>
        <w:t xml:space="preserve">with the strongest relationship with HDI are </w:t>
      </w:r>
      <w:r w:rsidR="00796975" w:rsidRPr="00796975">
        <w:rPr>
          <w:i/>
          <w:sz w:val="24"/>
          <w:szCs w:val="24"/>
        </w:rPr>
        <w:t>executive competitiveness</w:t>
      </w:r>
      <w:r w:rsidR="00796975">
        <w:rPr>
          <w:sz w:val="24"/>
          <w:szCs w:val="24"/>
        </w:rPr>
        <w:t xml:space="preserve"> and </w:t>
      </w:r>
      <w:r w:rsidR="00796975" w:rsidRPr="00796975">
        <w:rPr>
          <w:i/>
          <w:sz w:val="24"/>
          <w:szCs w:val="24"/>
        </w:rPr>
        <w:t>executive constraints</w:t>
      </w:r>
      <w:r w:rsidR="00877EF6">
        <w:rPr>
          <w:sz w:val="24"/>
          <w:szCs w:val="24"/>
        </w:rPr>
        <w:t xml:space="preserve"> and </w:t>
      </w:r>
      <w:r w:rsidR="00796975">
        <w:rPr>
          <w:sz w:val="24"/>
          <w:szCs w:val="24"/>
        </w:rPr>
        <w:t xml:space="preserve">for caloric intake are </w:t>
      </w:r>
      <w:r w:rsidR="00796975" w:rsidRPr="00796975">
        <w:rPr>
          <w:i/>
          <w:sz w:val="24"/>
          <w:szCs w:val="24"/>
        </w:rPr>
        <w:t>executive competitiveness</w:t>
      </w:r>
      <w:r w:rsidR="00796975">
        <w:rPr>
          <w:sz w:val="24"/>
          <w:szCs w:val="24"/>
        </w:rPr>
        <w:t xml:space="preserve">, </w:t>
      </w:r>
      <w:r w:rsidR="00796975" w:rsidRPr="00796975">
        <w:rPr>
          <w:i/>
          <w:sz w:val="24"/>
          <w:szCs w:val="24"/>
        </w:rPr>
        <w:t>regulation of participation</w:t>
      </w:r>
      <w:r w:rsidR="00796975">
        <w:rPr>
          <w:sz w:val="24"/>
          <w:szCs w:val="24"/>
        </w:rPr>
        <w:t xml:space="preserve"> and </w:t>
      </w:r>
      <w:r w:rsidR="00796975" w:rsidRPr="00796975">
        <w:rPr>
          <w:i/>
          <w:sz w:val="24"/>
          <w:szCs w:val="24"/>
        </w:rPr>
        <w:t>executive constraints</w:t>
      </w:r>
      <w:r w:rsidR="00796975">
        <w:rPr>
          <w:sz w:val="24"/>
          <w:szCs w:val="24"/>
        </w:rPr>
        <w:t>.</w:t>
      </w:r>
      <w:r>
        <w:rPr>
          <w:sz w:val="24"/>
          <w:szCs w:val="24"/>
        </w:rPr>
        <w:t xml:space="preserve"> </w:t>
      </w:r>
      <w:r w:rsidR="003A630D">
        <w:rPr>
          <w:sz w:val="24"/>
          <w:szCs w:val="24"/>
        </w:rPr>
        <w:t xml:space="preserve">The indicator </w:t>
      </w:r>
      <w:r w:rsidR="003A630D" w:rsidRPr="003A630D">
        <w:rPr>
          <w:i/>
          <w:sz w:val="24"/>
          <w:szCs w:val="24"/>
        </w:rPr>
        <w:t>executive openness</w:t>
      </w:r>
      <w:r w:rsidR="003A630D">
        <w:rPr>
          <w:sz w:val="24"/>
          <w:szCs w:val="24"/>
        </w:rPr>
        <w:t xml:space="preserve"> is non-significant for HDI and negative and significant for caloric intake. </w:t>
      </w:r>
      <w:r w:rsidR="00A83B40">
        <w:rPr>
          <w:sz w:val="24"/>
          <w:szCs w:val="24"/>
        </w:rPr>
        <w:t xml:space="preserve"> </w:t>
      </w:r>
      <w:r>
        <w:rPr>
          <w:sz w:val="24"/>
          <w:szCs w:val="24"/>
        </w:rPr>
        <w:t xml:space="preserve">HDI is also related to natural resource dependence, but </w:t>
      </w:r>
      <w:r w:rsidR="003A630D">
        <w:rPr>
          <w:sz w:val="24"/>
          <w:szCs w:val="24"/>
        </w:rPr>
        <w:t xml:space="preserve">we </w:t>
      </w:r>
      <w:r>
        <w:rPr>
          <w:sz w:val="24"/>
          <w:szCs w:val="24"/>
        </w:rPr>
        <w:t>found no significant evidence for an interaction effect between high levels of democracy and resource dependence.</w:t>
      </w:r>
      <w:r w:rsidR="003A630D">
        <w:rPr>
          <w:sz w:val="24"/>
          <w:szCs w:val="24"/>
        </w:rPr>
        <w:t xml:space="preserve"> </w:t>
      </w:r>
    </w:p>
    <w:p w:rsidR="00A83B40" w:rsidRDefault="00A83B40" w:rsidP="00796975">
      <w:pPr>
        <w:spacing w:after="0" w:line="240" w:lineRule="auto"/>
        <w:jc w:val="both"/>
        <w:rPr>
          <w:sz w:val="24"/>
          <w:szCs w:val="24"/>
        </w:rPr>
      </w:pPr>
    </w:p>
    <w:p w:rsidR="00796975" w:rsidRDefault="003A630D" w:rsidP="00796975">
      <w:pPr>
        <w:spacing w:after="0" w:line="240" w:lineRule="auto"/>
        <w:jc w:val="both"/>
        <w:rPr>
          <w:sz w:val="24"/>
          <w:szCs w:val="24"/>
        </w:rPr>
      </w:pPr>
      <w:r>
        <w:rPr>
          <w:sz w:val="24"/>
          <w:szCs w:val="24"/>
        </w:rPr>
        <w:t xml:space="preserve">Together, the results for these two human-related indicators for </w:t>
      </w:r>
      <w:r w:rsidRPr="003A630D">
        <w:rPr>
          <w:b/>
          <w:sz w:val="24"/>
          <w:szCs w:val="24"/>
        </w:rPr>
        <w:t>SHD</w:t>
      </w:r>
      <w:r>
        <w:rPr>
          <w:sz w:val="24"/>
          <w:szCs w:val="24"/>
        </w:rPr>
        <w:t xml:space="preserve"> show a strong set of positive relationships with </w:t>
      </w:r>
      <w:r w:rsidRPr="003A630D">
        <w:rPr>
          <w:b/>
          <w:sz w:val="24"/>
          <w:szCs w:val="24"/>
        </w:rPr>
        <w:t>DG</w:t>
      </w:r>
      <w:r>
        <w:rPr>
          <w:sz w:val="24"/>
          <w:szCs w:val="24"/>
        </w:rPr>
        <w:t xml:space="preserve"> in ways that are expected from the theoretical discussion above. Greater competition and constraint on executives </w:t>
      </w:r>
      <w:r w:rsidR="00A83B40">
        <w:rPr>
          <w:sz w:val="24"/>
          <w:szCs w:val="24"/>
        </w:rPr>
        <w:t xml:space="preserve">and participation </w:t>
      </w:r>
      <w:r>
        <w:rPr>
          <w:sz w:val="24"/>
          <w:szCs w:val="24"/>
        </w:rPr>
        <w:t>play a key role in the achievement of higher levels of human development and caloric intake</w:t>
      </w:r>
      <w:r w:rsidR="00F42BA6">
        <w:rPr>
          <w:sz w:val="24"/>
          <w:szCs w:val="24"/>
        </w:rPr>
        <w:t>, which lends support to the UNDP’s argument that democratic governance is good for sustainable human development.</w:t>
      </w:r>
    </w:p>
    <w:p w:rsidR="00796975" w:rsidRDefault="00796975" w:rsidP="00796975">
      <w:pPr>
        <w:spacing w:after="0" w:line="240" w:lineRule="auto"/>
        <w:jc w:val="both"/>
        <w:rPr>
          <w:sz w:val="24"/>
          <w:szCs w:val="24"/>
        </w:rPr>
      </w:pPr>
    </w:p>
    <w:p w:rsidR="00796975" w:rsidRDefault="00796975" w:rsidP="00796975">
      <w:pPr>
        <w:pStyle w:val="Heading3"/>
      </w:pPr>
      <w:bookmarkStart w:id="14" w:name="_Toc324430258"/>
      <w:r>
        <w:t xml:space="preserve">Modeling DG and Environment-related dimensions of </w:t>
      </w:r>
      <w:r w:rsidRPr="00796975">
        <w:t>SHD</w:t>
      </w:r>
      <w:bookmarkEnd w:id="14"/>
    </w:p>
    <w:p w:rsidR="0059686F" w:rsidRDefault="0059686F" w:rsidP="002A54B9">
      <w:pPr>
        <w:jc w:val="both"/>
        <w:rPr>
          <w:sz w:val="24"/>
        </w:rPr>
      </w:pPr>
    </w:p>
    <w:p w:rsidR="00A7565A" w:rsidRDefault="00933948" w:rsidP="0053616B">
      <w:pPr>
        <w:spacing w:line="240" w:lineRule="auto"/>
        <w:jc w:val="both"/>
        <w:rPr>
          <w:sz w:val="24"/>
        </w:rPr>
      </w:pPr>
      <w:r>
        <w:rPr>
          <w:sz w:val="24"/>
        </w:rPr>
        <w:t>The results for the environment-related indicators of SHD are much less straightforward than those for the human-related indicators</w:t>
      </w:r>
      <w:r w:rsidR="002A54B9">
        <w:rPr>
          <w:sz w:val="24"/>
        </w:rPr>
        <w:t xml:space="preserve"> (see Tables A3 to A8)</w:t>
      </w:r>
      <w:r>
        <w:rPr>
          <w:sz w:val="24"/>
        </w:rPr>
        <w:t xml:space="preserve">. These indicators are quite diverse and include measures for forests, water, fossil fuel consumption, CO2 emissions and an overall ‘ecological footprint’. </w:t>
      </w:r>
      <w:r w:rsidR="002A54B9">
        <w:rPr>
          <w:sz w:val="24"/>
        </w:rPr>
        <w:t xml:space="preserve"> </w:t>
      </w:r>
      <w:r w:rsidR="00A7565A">
        <w:rPr>
          <w:sz w:val="24"/>
        </w:rPr>
        <w:t xml:space="preserve">The interaction between population, consumption and human socio-economic systems are complex already (Royal Society 2012: 7), and this report adds questions of democratic governance alongside this complexity. </w:t>
      </w:r>
    </w:p>
    <w:p w:rsidR="00877EF6" w:rsidRDefault="002A54B9" w:rsidP="0053616B">
      <w:pPr>
        <w:spacing w:line="240" w:lineRule="auto"/>
        <w:jc w:val="both"/>
        <w:rPr>
          <w:sz w:val="24"/>
        </w:rPr>
      </w:pPr>
      <w:r>
        <w:rPr>
          <w:sz w:val="24"/>
        </w:rPr>
        <w:t>Economically, it is not surprising that the level of wealth of a country is positively related to its fossil fuel consumption, CO</w:t>
      </w:r>
      <w:r w:rsidRPr="002A54B9">
        <w:rPr>
          <w:sz w:val="24"/>
          <w:vertAlign w:val="subscript"/>
        </w:rPr>
        <w:t>2</w:t>
      </w:r>
      <w:r>
        <w:rPr>
          <w:sz w:val="24"/>
        </w:rPr>
        <w:t xml:space="preserve"> emissions, and a higher ecological footprint, but such countries do have larger forest areas and better water quality. But how do higher levels of democratic governance relate to these indicators and how does </w:t>
      </w:r>
      <w:r w:rsidRPr="00A7565A">
        <w:rPr>
          <w:b/>
          <w:sz w:val="24"/>
        </w:rPr>
        <w:t>DG</w:t>
      </w:r>
      <w:r>
        <w:rPr>
          <w:sz w:val="24"/>
        </w:rPr>
        <w:t xml:space="preserve"> interact with economic development? </w:t>
      </w:r>
    </w:p>
    <w:p w:rsidR="00491C4D" w:rsidRDefault="0059686F" w:rsidP="0053616B">
      <w:pPr>
        <w:spacing w:line="240" w:lineRule="auto"/>
        <w:jc w:val="both"/>
        <w:rPr>
          <w:sz w:val="24"/>
        </w:rPr>
      </w:pPr>
      <w:r>
        <w:rPr>
          <w:sz w:val="24"/>
        </w:rPr>
        <w:t xml:space="preserve">Those indicators of </w:t>
      </w:r>
      <w:r w:rsidRPr="0059686F">
        <w:rPr>
          <w:b/>
          <w:sz w:val="24"/>
        </w:rPr>
        <w:t>DG</w:t>
      </w:r>
      <w:r>
        <w:rPr>
          <w:sz w:val="24"/>
        </w:rPr>
        <w:t xml:space="preserve"> for which there are two or more significant </w:t>
      </w:r>
      <w:r w:rsidRPr="00D554A1">
        <w:rPr>
          <w:i/>
          <w:sz w:val="24"/>
        </w:rPr>
        <w:t>beneficial</w:t>
      </w:r>
      <w:r>
        <w:rPr>
          <w:sz w:val="24"/>
        </w:rPr>
        <w:t xml:space="preserve"> relationships with environment indicators of </w:t>
      </w:r>
      <w:r w:rsidRPr="00D554A1">
        <w:rPr>
          <w:b/>
          <w:sz w:val="24"/>
        </w:rPr>
        <w:t>SHD</w:t>
      </w:r>
      <w:r>
        <w:rPr>
          <w:sz w:val="24"/>
        </w:rPr>
        <w:t xml:space="preserve"> include </w:t>
      </w:r>
      <w:r w:rsidRPr="00D554A1">
        <w:rPr>
          <w:i/>
          <w:sz w:val="24"/>
        </w:rPr>
        <w:t>executive openness</w:t>
      </w:r>
      <w:r>
        <w:rPr>
          <w:sz w:val="24"/>
        </w:rPr>
        <w:t xml:space="preserve"> </w:t>
      </w:r>
      <w:r w:rsidR="00A91DE9">
        <w:rPr>
          <w:sz w:val="24"/>
        </w:rPr>
        <w:t xml:space="preserve">and </w:t>
      </w:r>
      <w:r w:rsidRPr="00D554A1">
        <w:rPr>
          <w:i/>
          <w:sz w:val="24"/>
        </w:rPr>
        <w:t>regulation of participation</w:t>
      </w:r>
      <w:r w:rsidR="00A91DE9">
        <w:rPr>
          <w:sz w:val="24"/>
        </w:rPr>
        <w:t xml:space="preserve">. </w:t>
      </w:r>
      <w:r>
        <w:rPr>
          <w:sz w:val="24"/>
        </w:rPr>
        <w:t xml:space="preserve">There are significant </w:t>
      </w:r>
      <w:r w:rsidR="00D554A1">
        <w:rPr>
          <w:sz w:val="24"/>
        </w:rPr>
        <w:t xml:space="preserve">negative relationships (i.e. harmful) </w:t>
      </w:r>
      <w:r w:rsidR="00D554A1" w:rsidRPr="00D554A1">
        <w:rPr>
          <w:b/>
          <w:sz w:val="24"/>
        </w:rPr>
        <w:t>DG</w:t>
      </w:r>
      <w:r w:rsidR="00D554A1">
        <w:rPr>
          <w:sz w:val="24"/>
        </w:rPr>
        <w:t xml:space="preserve"> that are further mediated by interaction effects. For example, systems with high levels of </w:t>
      </w:r>
      <w:r w:rsidR="00D554A1" w:rsidRPr="00D554A1">
        <w:rPr>
          <w:i/>
          <w:sz w:val="24"/>
        </w:rPr>
        <w:t>executive competitiveness</w:t>
      </w:r>
      <w:r w:rsidR="00D554A1">
        <w:rPr>
          <w:sz w:val="24"/>
        </w:rPr>
        <w:t xml:space="preserve">, </w:t>
      </w:r>
      <w:r w:rsidR="00D554A1" w:rsidRPr="00D554A1">
        <w:rPr>
          <w:i/>
          <w:sz w:val="24"/>
        </w:rPr>
        <w:t>executive constraints</w:t>
      </w:r>
      <w:r w:rsidR="00D554A1">
        <w:rPr>
          <w:sz w:val="24"/>
        </w:rPr>
        <w:t xml:space="preserve">, and </w:t>
      </w:r>
      <w:r w:rsidR="00D554A1" w:rsidRPr="00D554A1">
        <w:rPr>
          <w:i/>
          <w:sz w:val="24"/>
        </w:rPr>
        <w:t>participation competitiveness</w:t>
      </w:r>
      <w:r w:rsidR="00D554A1">
        <w:rPr>
          <w:sz w:val="24"/>
        </w:rPr>
        <w:t xml:space="preserve"> have reduced forest areas, greater fuel consumption, and higher CO</w:t>
      </w:r>
      <w:r w:rsidR="00D554A1" w:rsidRPr="00D554A1">
        <w:rPr>
          <w:sz w:val="24"/>
          <w:vertAlign w:val="subscript"/>
        </w:rPr>
        <w:t>2</w:t>
      </w:r>
      <w:r w:rsidR="00D554A1">
        <w:rPr>
          <w:sz w:val="24"/>
        </w:rPr>
        <w:t xml:space="preserve"> emissions; however, these harmful relationships are significantly reduced for wealthy countries with these attributes of </w:t>
      </w:r>
      <w:r w:rsidR="00D554A1" w:rsidRPr="00D554A1">
        <w:rPr>
          <w:b/>
          <w:sz w:val="24"/>
        </w:rPr>
        <w:t>DG</w:t>
      </w:r>
      <w:r w:rsidR="00D554A1">
        <w:rPr>
          <w:sz w:val="24"/>
        </w:rPr>
        <w:t>. Such results mean that any simple statements about the benefits of democratic governance for environment-related indicators for SHD must be tempered by further reference to levels of wealth.</w:t>
      </w:r>
    </w:p>
    <w:p w:rsidR="008206BB" w:rsidRDefault="008206BB" w:rsidP="008206BB">
      <w:pPr>
        <w:pStyle w:val="Heading1"/>
      </w:pPr>
      <w:bookmarkStart w:id="15" w:name="_Toc324430259"/>
      <w:r>
        <w:lastRenderedPageBreak/>
        <w:t>Summary and Implications</w:t>
      </w:r>
      <w:bookmarkEnd w:id="15"/>
    </w:p>
    <w:p w:rsidR="008206BB" w:rsidRDefault="008206BB" w:rsidP="00781332">
      <w:pPr>
        <w:spacing w:line="240" w:lineRule="auto"/>
        <w:jc w:val="both"/>
        <w:rPr>
          <w:sz w:val="24"/>
        </w:rPr>
      </w:pPr>
      <w:r>
        <w:rPr>
          <w:sz w:val="24"/>
        </w:rPr>
        <w:t>This report has examined the connections between democratic governance an</w:t>
      </w:r>
      <w:r w:rsidR="00E77B82">
        <w:rPr>
          <w:sz w:val="24"/>
        </w:rPr>
        <w:t xml:space="preserve">d sustainable human development through the use of a popular set of publicly available indicators. It provided an overview of each concept and the theoretical connections postulated about why democratic governance would be good for sustainable human development. The report’s findings are based on a comprehensive set of analyses on a pooled time-series cross-section data set </w:t>
      </w:r>
      <w:r w:rsidR="00A91DE9">
        <w:rPr>
          <w:sz w:val="24"/>
        </w:rPr>
        <w:t xml:space="preserve">of these indicators for </w:t>
      </w:r>
      <w:r w:rsidR="00E77B82">
        <w:rPr>
          <w:sz w:val="24"/>
        </w:rPr>
        <w:t xml:space="preserve">168 countries between 1980 and 2010 (total </w:t>
      </w:r>
      <w:r w:rsidR="00E77B82" w:rsidRPr="00E77B82">
        <w:rPr>
          <w:i/>
          <w:sz w:val="24"/>
        </w:rPr>
        <w:t>N</w:t>
      </w:r>
      <w:r w:rsidR="00E77B82">
        <w:rPr>
          <w:sz w:val="24"/>
        </w:rPr>
        <w:t>*</w:t>
      </w:r>
      <w:r w:rsidR="00E77B82" w:rsidRPr="00E77B82">
        <w:rPr>
          <w:i/>
          <w:sz w:val="24"/>
        </w:rPr>
        <w:t>T</w:t>
      </w:r>
      <w:r w:rsidR="00E77B82">
        <w:rPr>
          <w:sz w:val="24"/>
        </w:rPr>
        <w:t xml:space="preserve"> = 5343).</w:t>
      </w:r>
    </w:p>
    <w:p w:rsidR="00A91DE9" w:rsidRDefault="00A91DE9" w:rsidP="00781332">
      <w:pPr>
        <w:spacing w:line="240" w:lineRule="auto"/>
        <w:jc w:val="both"/>
        <w:rPr>
          <w:sz w:val="24"/>
        </w:rPr>
      </w:pPr>
      <w:r>
        <w:rPr>
          <w:sz w:val="24"/>
        </w:rPr>
        <w:t xml:space="preserve">Across the bivariate and multivariate analysis presented here, the findings suggest that higher levels of democratic governance are indeed good </w:t>
      </w:r>
      <w:r w:rsidR="003B1F61">
        <w:rPr>
          <w:sz w:val="24"/>
        </w:rPr>
        <w:t xml:space="preserve">for </w:t>
      </w:r>
      <w:r w:rsidR="00781332">
        <w:rPr>
          <w:sz w:val="24"/>
        </w:rPr>
        <w:t xml:space="preserve">some aspects of sustainable human development. The more consistent findings for the democratic governance have been for the </w:t>
      </w:r>
      <w:r>
        <w:rPr>
          <w:sz w:val="24"/>
        </w:rPr>
        <w:t>human-related dimensions of sustainable human development.</w:t>
      </w:r>
      <w:r w:rsidR="00781332">
        <w:rPr>
          <w:sz w:val="24"/>
        </w:rPr>
        <w:t xml:space="preserve"> Table 2 visualizes the findings from the multivariate analyses in summary and nontechnical fashion. </w:t>
      </w:r>
    </w:p>
    <w:p w:rsidR="00781332" w:rsidRDefault="00781332" w:rsidP="00781332">
      <w:pPr>
        <w:spacing w:line="240" w:lineRule="auto"/>
        <w:jc w:val="both"/>
        <w:rPr>
          <w:sz w:val="24"/>
        </w:rPr>
      </w:pPr>
      <w:r>
        <w:rPr>
          <w:sz w:val="24"/>
        </w:rPr>
        <w:t xml:space="preserve">In the table, the indicators for </w:t>
      </w:r>
      <w:r w:rsidRPr="00781332">
        <w:rPr>
          <w:b/>
          <w:sz w:val="24"/>
        </w:rPr>
        <w:t>DG</w:t>
      </w:r>
      <w:r>
        <w:rPr>
          <w:sz w:val="24"/>
        </w:rPr>
        <w:t xml:space="preserve"> are listed in the first column and the indicators for the different dimensions of </w:t>
      </w:r>
      <w:r w:rsidRPr="00781332">
        <w:rPr>
          <w:b/>
          <w:sz w:val="24"/>
        </w:rPr>
        <w:t>SHD</w:t>
      </w:r>
      <w:r>
        <w:rPr>
          <w:sz w:val="24"/>
        </w:rPr>
        <w:t xml:space="preserve"> are listed across the remaining columns. Under each indicator for </w:t>
      </w:r>
      <w:r w:rsidRPr="00781332">
        <w:rPr>
          <w:b/>
          <w:sz w:val="24"/>
        </w:rPr>
        <w:t>SHD</w:t>
      </w:r>
      <w:r>
        <w:rPr>
          <w:sz w:val="24"/>
        </w:rPr>
        <w:t xml:space="preserve">, the table shows the ‘sign’ that corresponds to a good outcome for </w:t>
      </w:r>
      <w:r w:rsidRPr="00781332">
        <w:rPr>
          <w:b/>
          <w:sz w:val="24"/>
        </w:rPr>
        <w:t>SHD</w:t>
      </w:r>
      <w:r>
        <w:rPr>
          <w:sz w:val="24"/>
        </w:rPr>
        <w:t xml:space="preserve">. For example, positive (or higher) levels of HDI and caloric intake are considered good for </w:t>
      </w:r>
      <w:r w:rsidRPr="00781332">
        <w:rPr>
          <w:b/>
          <w:sz w:val="24"/>
        </w:rPr>
        <w:t>SHD</w:t>
      </w:r>
      <w:r>
        <w:rPr>
          <w:sz w:val="24"/>
        </w:rPr>
        <w:t>, and negative (or lower) levels of water pollution and CO</w:t>
      </w:r>
      <w:r w:rsidRPr="00781332">
        <w:rPr>
          <w:sz w:val="24"/>
          <w:vertAlign w:val="subscript"/>
        </w:rPr>
        <w:t>2</w:t>
      </w:r>
      <w:r>
        <w:rPr>
          <w:sz w:val="24"/>
        </w:rPr>
        <w:t xml:space="preserve"> emissions are considered good for </w:t>
      </w:r>
      <w:r w:rsidRPr="00781332">
        <w:rPr>
          <w:b/>
          <w:sz w:val="24"/>
        </w:rPr>
        <w:t>SHD</w:t>
      </w:r>
      <w:r>
        <w:rPr>
          <w:sz w:val="24"/>
        </w:rPr>
        <w:t xml:space="preserve">. Where the findings for the different indicators for DG are in line with the theoretical expectations, the cell in the table is shaded blue. </w:t>
      </w:r>
    </w:p>
    <w:p w:rsidR="00781332" w:rsidRDefault="00781332" w:rsidP="00781332">
      <w:pPr>
        <w:spacing w:line="240" w:lineRule="auto"/>
        <w:jc w:val="both"/>
        <w:rPr>
          <w:sz w:val="24"/>
        </w:rPr>
      </w:pPr>
      <w:r>
        <w:rPr>
          <w:sz w:val="24"/>
        </w:rPr>
        <w:t xml:space="preserve">In some cases, the findings overall are not in line with expectations, but the interaction effects show that rich groups of countries with these </w:t>
      </w:r>
      <w:r w:rsidRPr="00781332">
        <w:rPr>
          <w:b/>
          <w:sz w:val="24"/>
        </w:rPr>
        <w:t>DG</w:t>
      </w:r>
      <w:r>
        <w:rPr>
          <w:sz w:val="24"/>
        </w:rPr>
        <w:t xml:space="preserve"> attributes are less bad for </w:t>
      </w:r>
      <w:r w:rsidRPr="00781332">
        <w:rPr>
          <w:b/>
          <w:sz w:val="24"/>
        </w:rPr>
        <w:t>SHD</w:t>
      </w:r>
      <w:r>
        <w:rPr>
          <w:sz w:val="24"/>
        </w:rPr>
        <w:t xml:space="preserve"> than other combinations of factors. In other cases, the findings overall are in line with expectations, but some of the rich groups of countries with these </w:t>
      </w:r>
      <w:r w:rsidRPr="00781332">
        <w:rPr>
          <w:b/>
          <w:sz w:val="24"/>
        </w:rPr>
        <w:t>DG</w:t>
      </w:r>
      <w:r>
        <w:rPr>
          <w:sz w:val="24"/>
        </w:rPr>
        <w:t xml:space="preserve"> attributes are actually worse for </w:t>
      </w:r>
      <w:r w:rsidRPr="00781332">
        <w:rPr>
          <w:b/>
          <w:sz w:val="24"/>
        </w:rPr>
        <w:t>SHD</w:t>
      </w:r>
      <w:r>
        <w:rPr>
          <w:sz w:val="24"/>
        </w:rPr>
        <w:t>.</w:t>
      </w:r>
    </w:p>
    <w:p w:rsidR="001A36E2" w:rsidRDefault="00FB369E" w:rsidP="00781332">
      <w:pPr>
        <w:spacing w:line="240" w:lineRule="auto"/>
        <w:jc w:val="both"/>
        <w:rPr>
          <w:sz w:val="24"/>
        </w:rPr>
      </w:pPr>
      <w:r>
        <w:rPr>
          <w:sz w:val="24"/>
        </w:rPr>
        <w:t>These findings make a case for the work of the UNDP in enhancing democratic governance as part of its overall development programming</w:t>
      </w:r>
      <w:r w:rsidR="001A36E2">
        <w:rPr>
          <w:sz w:val="24"/>
        </w:rPr>
        <w:t xml:space="preserve">. The findings show that governance interventions in the form of assessments and support for reform should concentrate </w:t>
      </w:r>
      <w:r w:rsidR="003B1F61">
        <w:rPr>
          <w:sz w:val="24"/>
        </w:rPr>
        <w:t xml:space="preserve">on </w:t>
      </w:r>
      <w:r w:rsidR="001A36E2">
        <w:rPr>
          <w:sz w:val="24"/>
        </w:rPr>
        <w:t>the following areas:</w:t>
      </w:r>
    </w:p>
    <w:p w:rsidR="001A36E2" w:rsidRPr="001A36E2" w:rsidRDefault="001A36E2" w:rsidP="001A36E2">
      <w:pPr>
        <w:pStyle w:val="ListParagraph"/>
        <w:numPr>
          <w:ilvl w:val="0"/>
          <w:numId w:val="11"/>
        </w:numPr>
        <w:spacing w:line="240" w:lineRule="auto"/>
        <w:jc w:val="both"/>
        <w:rPr>
          <w:sz w:val="24"/>
        </w:rPr>
      </w:pPr>
      <w:r w:rsidRPr="001A36E2">
        <w:rPr>
          <w:sz w:val="24"/>
        </w:rPr>
        <w:t xml:space="preserve">the competitiveness of executive recruitment </w:t>
      </w:r>
      <w:r>
        <w:rPr>
          <w:sz w:val="24"/>
        </w:rPr>
        <w:t xml:space="preserve">and selection </w:t>
      </w:r>
      <w:r w:rsidRPr="001A36E2">
        <w:rPr>
          <w:sz w:val="24"/>
        </w:rPr>
        <w:t>procedures</w:t>
      </w:r>
    </w:p>
    <w:p w:rsidR="001A36E2" w:rsidRPr="001A36E2" w:rsidRDefault="001A36E2" w:rsidP="001A36E2">
      <w:pPr>
        <w:pStyle w:val="ListParagraph"/>
        <w:numPr>
          <w:ilvl w:val="0"/>
          <w:numId w:val="11"/>
        </w:numPr>
        <w:spacing w:line="240" w:lineRule="auto"/>
        <w:jc w:val="both"/>
        <w:rPr>
          <w:sz w:val="24"/>
        </w:rPr>
      </w:pPr>
      <w:r w:rsidRPr="001A36E2">
        <w:rPr>
          <w:sz w:val="24"/>
        </w:rPr>
        <w:t>the constraints on arbitrary exercise of executive authority</w:t>
      </w:r>
    </w:p>
    <w:p w:rsidR="001A36E2" w:rsidRPr="001A36E2" w:rsidRDefault="001A36E2" w:rsidP="001A36E2">
      <w:pPr>
        <w:pStyle w:val="ListParagraph"/>
        <w:numPr>
          <w:ilvl w:val="0"/>
          <w:numId w:val="11"/>
        </w:numPr>
        <w:spacing w:line="240" w:lineRule="auto"/>
        <w:jc w:val="both"/>
        <w:rPr>
          <w:sz w:val="24"/>
        </w:rPr>
      </w:pPr>
      <w:r w:rsidRPr="001A36E2">
        <w:rPr>
          <w:sz w:val="24"/>
        </w:rPr>
        <w:t xml:space="preserve">the ways in which participation is organized </w:t>
      </w:r>
    </w:p>
    <w:p w:rsidR="001A36E2" w:rsidRPr="001A36E2" w:rsidRDefault="001A36E2" w:rsidP="00781332">
      <w:pPr>
        <w:pStyle w:val="ListParagraph"/>
        <w:numPr>
          <w:ilvl w:val="0"/>
          <w:numId w:val="11"/>
        </w:numPr>
        <w:spacing w:line="240" w:lineRule="auto"/>
        <w:jc w:val="both"/>
        <w:rPr>
          <w:sz w:val="24"/>
        </w:rPr>
      </w:pPr>
      <w:r w:rsidRPr="001A36E2">
        <w:rPr>
          <w:sz w:val="24"/>
        </w:rPr>
        <w:t>the protection of physical integrity rights</w:t>
      </w:r>
    </w:p>
    <w:p w:rsidR="001A36E2" w:rsidRDefault="001A36E2" w:rsidP="001A36E2">
      <w:pPr>
        <w:spacing w:line="240" w:lineRule="auto"/>
        <w:jc w:val="both"/>
        <w:rPr>
          <w:sz w:val="24"/>
        </w:rPr>
      </w:pPr>
      <w:r>
        <w:rPr>
          <w:sz w:val="24"/>
        </w:rPr>
        <w:t>I</w:t>
      </w:r>
      <w:r w:rsidR="00FB369E">
        <w:rPr>
          <w:sz w:val="24"/>
        </w:rPr>
        <w:t xml:space="preserve">t is </w:t>
      </w:r>
      <w:r>
        <w:rPr>
          <w:sz w:val="24"/>
        </w:rPr>
        <w:t xml:space="preserve">also </w:t>
      </w:r>
      <w:r w:rsidR="00FB369E">
        <w:rPr>
          <w:sz w:val="24"/>
        </w:rPr>
        <w:t xml:space="preserve">clear </w:t>
      </w:r>
      <w:r>
        <w:rPr>
          <w:sz w:val="24"/>
        </w:rPr>
        <w:t xml:space="preserve">for the findings here, however, </w:t>
      </w:r>
      <w:r w:rsidR="00FB369E">
        <w:rPr>
          <w:sz w:val="24"/>
        </w:rPr>
        <w:t xml:space="preserve">that </w:t>
      </w:r>
      <w:r>
        <w:rPr>
          <w:sz w:val="24"/>
        </w:rPr>
        <w:t xml:space="preserve">much </w:t>
      </w:r>
      <w:r w:rsidR="00FB369E">
        <w:rPr>
          <w:sz w:val="24"/>
        </w:rPr>
        <w:t xml:space="preserve">more work needs to be done on the connections between democratic governance and the environment-related dimensions of sustainable human development. A recent report from the Royal Society </w:t>
      </w:r>
      <w:r w:rsidR="003B1F61">
        <w:rPr>
          <w:sz w:val="24"/>
        </w:rPr>
        <w:t xml:space="preserve">in the United Kingdom </w:t>
      </w:r>
      <w:r w:rsidR="00FB369E">
        <w:rPr>
          <w:sz w:val="24"/>
        </w:rPr>
        <w:t xml:space="preserve">(2012: 9) entitled </w:t>
      </w:r>
      <w:r w:rsidR="00FB369E" w:rsidRPr="00FB369E">
        <w:rPr>
          <w:i/>
          <w:sz w:val="24"/>
        </w:rPr>
        <w:t>People and the Planet</w:t>
      </w:r>
      <w:r w:rsidR="00FB369E">
        <w:rPr>
          <w:sz w:val="24"/>
        </w:rPr>
        <w:t xml:space="preserve"> argues that human development must not be decoupled from the environment</w:t>
      </w:r>
      <w:r w:rsidR="003B1F61">
        <w:rPr>
          <w:sz w:val="24"/>
        </w:rPr>
        <w:t>,</w:t>
      </w:r>
      <w:r w:rsidR="00FB369E">
        <w:rPr>
          <w:sz w:val="24"/>
        </w:rPr>
        <w:t xml:space="preserve"> as any large scale demographic and economic changes will have a necessary impact on the environment. The report also sees the need for governments to ‘develop socio-economic systems and institutions that are not dependent on continued material consumption growth.’</w:t>
      </w:r>
      <w:r>
        <w:rPr>
          <w:sz w:val="24"/>
        </w:rPr>
        <w:t xml:space="preserve"> The coupling of people, the environment </w:t>
      </w:r>
      <w:r w:rsidRPr="001A36E2">
        <w:rPr>
          <w:i/>
          <w:sz w:val="24"/>
        </w:rPr>
        <w:t>and</w:t>
      </w:r>
      <w:r>
        <w:rPr>
          <w:sz w:val="24"/>
        </w:rPr>
        <w:t xml:space="preserve"> governance as the date approaches for the </w:t>
      </w:r>
      <w:r w:rsidRPr="001A36E2">
        <w:rPr>
          <w:i/>
          <w:sz w:val="24"/>
        </w:rPr>
        <w:t>Rio +20 Conference on Sustainable Development</w:t>
      </w:r>
      <w:r>
        <w:rPr>
          <w:sz w:val="24"/>
        </w:rPr>
        <w:t xml:space="preserve"> thus seems of paramount importance. The </w:t>
      </w:r>
      <w:r>
        <w:rPr>
          <w:sz w:val="24"/>
        </w:rPr>
        <w:lastRenderedPageBreak/>
        <w:t>UNDP’s work on governance in the future must include both the human- and environment-related dimensions of sustainable human development.</w:t>
      </w:r>
    </w:p>
    <w:p w:rsidR="001A36E2" w:rsidRDefault="001A36E2" w:rsidP="001A36E2">
      <w:pPr>
        <w:spacing w:line="240" w:lineRule="auto"/>
        <w:jc w:val="both"/>
        <w:rPr>
          <w:sz w:val="24"/>
        </w:rPr>
        <w:sectPr w:rsidR="001A36E2" w:rsidSect="00142AED">
          <w:pgSz w:w="11906" w:h="16838"/>
          <w:pgMar w:top="1440" w:right="1440" w:bottom="1440" w:left="1440" w:header="708" w:footer="708" w:gutter="0"/>
          <w:cols w:space="708"/>
          <w:docGrid w:linePitch="360"/>
        </w:sectPr>
      </w:pPr>
    </w:p>
    <w:p w:rsidR="001A36E2" w:rsidRPr="002A54B9" w:rsidRDefault="001A36E2" w:rsidP="001A36E2">
      <w:pPr>
        <w:spacing w:line="240" w:lineRule="auto"/>
        <w:jc w:val="both"/>
        <w:rPr>
          <w:sz w:val="24"/>
        </w:rPr>
      </w:pPr>
    </w:p>
    <w:p w:rsidR="00796975" w:rsidRDefault="00796975" w:rsidP="00796975">
      <w:pPr>
        <w:spacing w:after="0" w:line="240" w:lineRule="auto"/>
        <w:jc w:val="both"/>
        <w:rPr>
          <w:sz w:val="24"/>
          <w:szCs w:val="24"/>
        </w:rPr>
      </w:pPr>
    </w:p>
    <w:p w:rsidR="001A36E2" w:rsidRPr="001A36E2" w:rsidRDefault="001A36E2" w:rsidP="001A36E2">
      <w:pPr>
        <w:rPr>
          <w:sz w:val="24"/>
        </w:rPr>
      </w:pPr>
      <w:r w:rsidRPr="001A36E2">
        <w:rPr>
          <w:sz w:val="24"/>
        </w:rPr>
        <w:t>Table 2. Meta-analysis of findings for the relationship between democratic governance (DG) and sustainable human development (SHD)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417"/>
        <w:gridCol w:w="1701"/>
        <w:gridCol w:w="1560"/>
        <w:gridCol w:w="1701"/>
        <w:gridCol w:w="1842"/>
        <w:gridCol w:w="1560"/>
        <w:gridCol w:w="1984"/>
      </w:tblGrid>
      <w:tr w:rsidR="001A36E2" w:rsidRPr="001A36E2" w:rsidTr="001A36E2">
        <w:tc>
          <w:tcPr>
            <w:tcW w:w="2093" w:type="dxa"/>
            <w:tcBorders>
              <w:bottom w:val="single" w:sz="4" w:space="0" w:color="auto"/>
            </w:tcBorders>
          </w:tcPr>
          <w:p w:rsidR="001A36E2" w:rsidRPr="001A36E2" w:rsidRDefault="001A36E2" w:rsidP="001A36E2">
            <w:pPr>
              <w:rPr>
                <w:rFonts w:asciiTheme="minorHAnsi" w:hAnsiTheme="minorHAnsi"/>
                <w:sz w:val="20"/>
              </w:rPr>
            </w:pPr>
            <w:r w:rsidRPr="001A36E2">
              <w:rPr>
                <w:rFonts w:asciiTheme="minorHAnsi" w:hAnsiTheme="minorHAnsi"/>
                <w:b/>
                <w:sz w:val="20"/>
              </w:rPr>
              <w:t>Indicators for DG</w:t>
            </w:r>
          </w:p>
        </w:tc>
        <w:tc>
          <w:tcPr>
            <w:tcW w:w="11765" w:type="dxa"/>
            <w:gridSpan w:val="7"/>
            <w:tcBorders>
              <w:bottom w:val="single" w:sz="4" w:space="0" w:color="auto"/>
            </w:tcBorders>
          </w:tcPr>
          <w:p w:rsidR="001A36E2" w:rsidRPr="001A36E2" w:rsidRDefault="001A36E2" w:rsidP="001A36E2">
            <w:pPr>
              <w:jc w:val="center"/>
              <w:rPr>
                <w:rFonts w:asciiTheme="minorHAnsi" w:hAnsiTheme="minorHAnsi"/>
                <w:b/>
                <w:sz w:val="20"/>
              </w:rPr>
            </w:pPr>
            <w:r w:rsidRPr="001A36E2">
              <w:rPr>
                <w:rFonts w:asciiTheme="minorHAnsi" w:hAnsiTheme="minorHAnsi"/>
                <w:b/>
                <w:sz w:val="20"/>
              </w:rPr>
              <w:t>Indicators for sustainable human development (SHD)*</w:t>
            </w:r>
          </w:p>
          <w:p w:rsidR="001A36E2" w:rsidRPr="001A36E2" w:rsidRDefault="001A36E2" w:rsidP="001A36E2">
            <w:pPr>
              <w:jc w:val="center"/>
              <w:rPr>
                <w:rFonts w:asciiTheme="minorHAnsi" w:hAnsiTheme="minorHAnsi"/>
                <w:b/>
                <w:sz w:val="20"/>
              </w:rPr>
            </w:pPr>
          </w:p>
        </w:tc>
      </w:tr>
      <w:tr w:rsidR="001A36E2" w:rsidRPr="001A36E2" w:rsidTr="001A36E2">
        <w:tc>
          <w:tcPr>
            <w:tcW w:w="2093" w:type="dxa"/>
            <w:tcBorders>
              <w:top w:val="single" w:sz="4" w:space="0" w:color="auto"/>
              <w:bottom w:val="single" w:sz="4" w:space="0" w:color="auto"/>
            </w:tcBorders>
          </w:tcPr>
          <w:p w:rsidR="001A36E2" w:rsidRPr="001A36E2" w:rsidRDefault="001A36E2" w:rsidP="001A36E2">
            <w:pPr>
              <w:rPr>
                <w:rFonts w:asciiTheme="minorHAnsi" w:hAnsiTheme="minorHAnsi"/>
                <w:b/>
                <w:sz w:val="20"/>
              </w:rPr>
            </w:pPr>
          </w:p>
        </w:tc>
        <w:tc>
          <w:tcPr>
            <w:tcW w:w="1417" w:type="dxa"/>
            <w:tcBorders>
              <w:top w:val="single" w:sz="4" w:space="0" w:color="auto"/>
              <w:bottom w:val="single" w:sz="4" w:space="0" w:color="auto"/>
            </w:tcBorders>
          </w:tcPr>
          <w:p w:rsidR="001A36E2" w:rsidRPr="001A36E2" w:rsidRDefault="001A36E2" w:rsidP="001A36E2">
            <w:pPr>
              <w:jc w:val="center"/>
              <w:rPr>
                <w:rFonts w:asciiTheme="minorHAnsi" w:hAnsiTheme="minorHAnsi"/>
                <w:sz w:val="20"/>
              </w:rPr>
            </w:pPr>
            <w:r w:rsidRPr="001A36E2">
              <w:rPr>
                <w:rFonts w:asciiTheme="minorHAnsi" w:hAnsiTheme="minorHAnsi"/>
                <w:sz w:val="20"/>
              </w:rPr>
              <w:t>HDI</w:t>
            </w:r>
          </w:p>
          <w:p w:rsidR="001A36E2" w:rsidRPr="001A36E2" w:rsidRDefault="001A36E2" w:rsidP="001A36E2">
            <w:pPr>
              <w:jc w:val="center"/>
              <w:rPr>
                <w:rFonts w:asciiTheme="minorHAnsi" w:hAnsiTheme="minorHAnsi"/>
                <w:sz w:val="20"/>
              </w:rPr>
            </w:pPr>
            <w:r w:rsidRPr="001A36E2">
              <w:rPr>
                <w:rFonts w:asciiTheme="minorHAnsi" w:hAnsiTheme="minorHAnsi"/>
                <w:sz w:val="20"/>
              </w:rPr>
              <w:t>(+ = good)</w:t>
            </w:r>
          </w:p>
        </w:tc>
        <w:tc>
          <w:tcPr>
            <w:tcW w:w="1701" w:type="dxa"/>
            <w:tcBorders>
              <w:top w:val="single" w:sz="4" w:space="0" w:color="auto"/>
              <w:bottom w:val="single" w:sz="4" w:space="0" w:color="auto"/>
            </w:tcBorders>
          </w:tcPr>
          <w:p w:rsidR="001A36E2" w:rsidRPr="001A36E2" w:rsidRDefault="001A36E2" w:rsidP="001A36E2">
            <w:pPr>
              <w:jc w:val="center"/>
              <w:rPr>
                <w:rFonts w:asciiTheme="minorHAnsi" w:hAnsiTheme="minorHAnsi"/>
                <w:sz w:val="20"/>
              </w:rPr>
            </w:pPr>
            <w:r w:rsidRPr="001A36E2">
              <w:rPr>
                <w:rFonts w:asciiTheme="minorHAnsi" w:hAnsiTheme="minorHAnsi"/>
                <w:sz w:val="20"/>
              </w:rPr>
              <w:t>Caloric intake</w:t>
            </w:r>
          </w:p>
          <w:p w:rsidR="001A36E2" w:rsidRPr="001A36E2" w:rsidRDefault="001A36E2" w:rsidP="001A36E2">
            <w:pPr>
              <w:jc w:val="center"/>
              <w:rPr>
                <w:rFonts w:asciiTheme="minorHAnsi" w:hAnsiTheme="minorHAnsi"/>
                <w:sz w:val="20"/>
              </w:rPr>
            </w:pPr>
            <w:r w:rsidRPr="001A36E2">
              <w:rPr>
                <w:rFonts w:asciiTheme="minorHAnsi" w:hAnsiTheme="minorHAnsi"/>
                <w:sz w:val="20"/>
              </w:rPr>
              <w:t>(+ = good)</w:t>
            </w:r>
          </w:p>
        </w:tc>
        <w:tc>
          <w:tcPr>
            <w:tcW w:w="1560" w:type="dxa"/>
            <w:tcBorders>
              <w:top w:val="single" w:sz="4" w:space="0" w:color="auto"/>
              <w:bottom w:val="single" w:sz="4" w:space="0" w:color="auto"/>
            </w:tcBorders>
          </w:tcPr>
          <w:p w:rsidR="001A36E2" w:rsidRPr="001A36E2" w:rsidRDefault="001A36E2" w:rsidP="001A36E2">
            <w:pPr>
              <w:jc w:val="center"/>
              <w:rPr>
                <w:rFonts w:asciiTheme="minorHAnsi" w:hAnsiTheme="minorHAnsi"/>
                <w:sz w:val="20"/>
              </w:rPr>
            </w:pPr>
            <w:r w:rsidRPr="001A36E2">
              <w:rPr>
                <w:rFonts w:asciiTheme="minorHAnsi" w:hAnsiTheme="minorHAnsi"/>
                <w:sz w:val="20"/>
              </w:rPr>
              <w:t>Forest area</w:t>
            </w:r>
          </w:p>
          <w:p w:rsidR="001A36E2" w:rsidRPr="001A36E2" w:rsidRDefault="001A36E2" w:rsidP="001A36E2">
            <w:pPr>
              <w:jc w:val="center"/>
              <w:rPr>
                <w:rFonts w:asciiTheme="minorHAnsi" w:hAnsiTheme="minorHAnsi"/>
                <w:sz w:val="20"/>
              </w:rPr>
            </w:pPr>
            <w:r w:rsidRPr="001A36E2">
              <w:rPr>
                <w:rFonts w:asciiTheme="minorHAnsi" w:hAnsiTheme="minorHAnsi"/>
                <w:sz w:val="20"/>
              </w:rPr>
              <w:t>(+ = good)</w:t>
            </w:r>
          </w:p>
        </w:tc>
        <w:tc>
          <w:tcPr>
            <w:tcW w:w="1701" w:type="dxa"/>
            <w:tcBorders>
              <w:top w:val="single" w:sz="4" w:space="0" w:color="auto"/>
              <w:bottom w:val="single" w:sz="4" w:space="0" w:color="auto"/>
            </w:tcBorders>
          </w:tcPr>
          <w:p w:rsidR="001A36E2" w:rsidRPr="001A36E2" w:rsidRDefault="001A36E2" w:rsidP="001A36E2">
            <w:pPr>
              <w:jc w:val="center"/>
              <w:rPr>
                <w:rFonts w:asciiTheme="minorHAnsi" w:hAnsiTheme="minorHAnsi"/>
                <w:sz w:val="20"/>
              </w:rPr>
            </w:pPr>
            <w:r w:rsidRPr="001A36E2">
              <w:rPr>
                <w:rFonts w:asciiTheme="minorHAnsi" w:hAnsiTheme="minorHAnsi"/>
                <w:sz w:val="20"/>
              </w:rPr>
              <w:t>Water pollution</w:t>
            </w:r>
          </w:p>
          <w:p w:rsidR="001A36E2" w:rsidRPr="001A36E2" w:rsidRDefault="001A36E2" w:rsidP="001A36E2">
            <w:pPr>
              <w:jc w:val="center"/>
              <w:rPr>
                <w:rFonts w:asciiTheme="minorHAnsi" w:hAnsiTheme="minorHAnsi"/>
                <w:sz w:val="20"/>
              </w:rPr>
            </w:pPr>
            <w:r w:rsidRPr="001A36E2">
              <w:rPr>
                <w:rFonts w:asciiTheme="minorHAnsi" w:hAnsiTheme="minorHAnsi"/>
                <w:sz w:val="20"/>
              </w:rPr>
              <w:t>(- = good)</w:t>
            </w:r>
          </w:p>
        </w:tc>
        <w:tc>
          <w:tcPr>
            <w:tcW w:w="1842" w:type="dxa"/>
            <w:tcBorders>
              <w:top w:val="single" w:sz="4" w:space="0" w:color="auto"/>
              <w:bottom w:val="single" w:sz="4" w:space="0" w:color="auto"/>
            </w:tcBorders>
          </w:tcPr>
          <w:p w:rsidR="001A36E2" w:rsidRPr="001A36E2" w:rsidRDefault="001A36E2" w:rsidP="001A36E2">
            <w:pPr>
              <w:jc w:val="center"/>
              <w:rPr>
                <w:rFonts w:asciiTheme="minorHAnsi" w:hAnsiTheme="minorHAnsi"/>
                <w:sz w:val="20"/>
              </w:rPr>
            </w:pPr>
            <w:r w:rsidRPr="001A36E2">
              <w:rPr>
                <w:rFonts w:asciiTheme="minorHAnsi" w:hAnsiTheme="minorHAnsi"/>
                <w:sz w:val="20"/>
              </w:rPr>
              <w:t>Fuel consumption</w:t>
            </w:r>
          </w:p>
          <w:p w:rsidR="001A36E2" w:rsidRPr="001A36E2" w:rsidRDefault="001A36E2" w:rsidP="001A36E2">
            <w:pPr>
              <w:jc w:val="center"/>
              <w:rPr>
                <w:rFonts w:asciiTheme="minorHAnsi" w:hAnsiTheme="minorHAnsi"/>
                <w:sz w:val="20"/>
              </w:rPr>
            </w:pPr>
            <w:r w:rsidRPr="001A36E2">
              <w:rPr>
                <w:rFonts w:asciiTheme="minorHAnsi" w:hAnsiTheme="minorHAnsi"/>
                <w:sz w:val="20"/>
              </w:rPr>
              <w:t>(- = good)</w:t>
            </w:r>
          </w:p>
        </w:tc>
        <w:tc>
          <w:tcPr>
            <w:tcW w:w="1560" w:type="dxa"/>
            <w:tcBorders>
              <w:top w:val="single" w:sz="4" w:space="0" w:color="auto"/>
              <w:bottom w:val="single" w:sz="4" w:space="0" w:color="auto"/>
            </w:tcBorders>
          </w:tcPr>
          <w:p w:rsidR="001A36E2" w:rsidRPr="001A36E2" w:rsidRDefault="001A36E2" w:rsidP="001A36E2">
            <w:pPr>
              <w:jc w:val="center"/>
              <w:rPr>
                <w:rFonts w:asciiTheme="minorHAnsi" w:hAnsiTheme="minorHAnsi"/>
                <w:sz w:val="20"/>
              </w:rPr>
            </w:pPr>
            <w:r w:rsidRPr="001A36E2">
              <w:rPr>
                <w:rFonts w:asciiTheme="minorHAnsi" w:hAnsiTheme="minorHAnsi"/>
                <w:sz w:val="20"/>
              </w:rPr>
              <w:t>CO</w:t>
            </w:r>
            <w:r w:rsidRPr="001A36E2">
              <w:rPr>
                <w:rFonts w:asciiTheme="minorHAnsi" w:hAnsiTheme="minorHAnsi"/>
                <w:sz w:val="20"/>
                <w:vertAlign w:val="subscript"/>
              </w:rPr>
              <w:t>2</w:t>
            </w:r>
            <w:r w:rsidRPr="001A36E2">
              <w:rPr>
                <w:rFonts w:asciiTheme="minorHAnsi" w:hAnsiTheme="minorHAnsi"/>
                <w:sz w:val="20"/>
              </w:rPr>
              <w:t xml:space="preserve"> emissions</w:t>
            </w:r>
          </w:p>
          <w:p w:rsidR="001A36E2" w:rsidRPr="001A36E2" w:rsidRDefault="001A36E2" w:rsidP="001A36E2">
            <w:pPr>
              <w:jc w:val="center"/>
              <w:rPr>
                <w:rFonts w:asciiTheme="minorHAnsi" w:hAnsiTheme="minorHAnsi"/>
                <w:sz w:val="20"/>
              </w:rPr>
            </w:pPr>
            <w:r w:rsidRPr="001A36E2">
              <w:rPr>
                <w:rFonts w:asciiTheme="minorHAnsi" w:hAnsiTheme="minorHAnsi"/>
                <w:sz w:val="20"/>
              </w:rPr>
              <w:t>(- = good)</w:t>
            </w:r>
          </w:p>
        </w:tc>
        <w:tc>
          <w:tcPr>
            <w:tcW w:w="1984" w:type="dxa"/>
            <w:tcBorders>
              <w:top w:val="single" w:sz="4" w:space="0" w:color="auto"/>
              <w:bottom w:val="single" w:sz="4" w:space="0" w:color="auto"/>
            </w:tcBorders>
          </w:tcPr>
          <w:p w:rsidR="001A36E2" w:rsidRPr="001A36E2" w:rsidRDefault="001A36E2" w:rsidP="001A36E2">
            <w:pPr>
              <w:jc w:val="center"/>
              <w:rPr>
                <w:rFonts w:asciiTheme="minorHAnsi" w:hAnsiTheme="minorHAnsi"/>
                <w:sz w:val="20"/>
              </w:rPr>
            </w:pPr>
            <w:r w:rsidRPr="001A36E2">
              <w:rPr>
                <w:rFonts w:asciiTheme="minorHAnsi" w:hAnsiTheme="minorHAnsi"/>
                <w:sz w:val="20"/>
              </w:rPr>
              <w:t>Ecological footprint</w:t>
            </w:r>
          </w:p>
          <w:p w:rsidR="001A36E2" w:rsidRPr="001A36E2" w:rsidRDefault="001A36E2" w:rsidP="001A36E2">
            <w:pPr>
              <w:jc w:val="center"/>
              <w:rPr>
                <w:rFonts w:asciiTheme="minorHAnsi" w:hAnsiTheme="minorHAnsi"/>
                <w:sz w:val="20"/>
              </w:rPr>
            </w:pPr>
            <w:r w:rsidRPr="001A36E2">
              <w:rPr>
                <w:rFonts w:asciiTheme="minorHAnsi" w:hAnsiTheme="minorHAnsi"/>
                <w:sz w:val="20"/>
              </w:rPr>
              <w:t>(- = good)</w:t>
            </w:r>
          </w:p>
        </w:tc>
      </w:tr>
      <w:tr w:rsidR="001A36E2" w:rsidRPr="001A36E2" w:rsidTr="001A36E2">
        <w:tc>
          <w:tcPr>
            <w:tcW w:w="2093" w:type="dxa"/>
            <w:tcBorders>
              <w:top w:val="single" w:sz="4" w:space="0" w:color="auto"/>
            </w:tcBorders>
          </w:tcPr>
          <w:p w:rsidR="001A36E2" w:rsidRPr="001A36E2" w:rsidRDefault="001A36E2" w:rsidP="001A36E2">
            <w:pPr>
              <w:rPr>
                <w:rFonts w:asciiTheme="minorHAnsi" w:hAnsiTheme="minorHAnsi"/>
                <w:sz w:val="20"/>
              </w:rPr>
            </w:pPr>
            <w:r w:rsidRPr="001A36E2">
              <w:rPr>
                <w:rFonts w:asciiTheme="minorHAnsi" w:hAnsiTheme="minorHAnsi"/>
                <w:sz w:val="20"/>
              </w:rPr>
              <w:t>Executive</w:t>
            </w:r>
          </w:p>
          <w:p w:rsidR="001A36E2" w:rsidRPr="001A36E2" w:rsidRDefault="001A36E2" w:rsidP="001A36E2">
            <w:pPr>
              <w:rPr>
                <w:rFonts w:asciiTheme="minorHAnsi" w:hAnsiTheme="minorHAnsi"/>
                <w:sz w:val="20"/>
              </w:rPr>
            </w:pPr>
            <w:r w:rsidRPr="001A36E2">
              <w:rPr>
                <w:rFonts w:asciiTheme="minorHAnsi" w:hAnsiTheme="minorHAnsi"/>
                <w:sz w:val="20"/>
              </w:rPr>
              <w:t>competitiveness</w:t>
            </w:r>
          </w:p>
        </w:tc>
        <w:tc>
          <w:tcPr>
            <w:tcW w:w="1417" w:type="dxa"/>
            <w:tcBorders>
              <w:top w:val="single" w:sz="4" w:space="0" w:color="auto"/>
            </w:tcBorders>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tc>
        <w:tc>
          <w:tcPr>
            <w:tcW w:w="1701" w:type="dxa"/>
            <w:tcBorders>
              <w:top w:val="single" w:sz="4" w:space="0" w:color="auto"/>
            </w:tcBorders>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tc>
        <w:tc>
          <w:tcPr>
            <w:tcW w:w="1560" w:type="dxa"/>
            <w:tcBorders>
              <w:top w:val="single" w:sz="4" w:space="0" w:color="auto"/>
            </w:tcBorders>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p w:rsidR="001A36E2" w:rsidRPr="001A36E2" w:rsidRDefault="001A36E2" w:rsidP="001A36E2">
            <w:pPr>
              <w:jc w:val="center"/>
              <w:rPr>
                <w:rFonts w:asciiTheme="minorHAnsi" w:hAnsiTheme="minorHAnsi"/>
                <w:sz w:val="20"/>
              </w:rPr>
            </w:pPr>
            <w:r w:rsidRPr="001A36E2">
              <w:rPr>
                <w:rFonts w:asciiTheme="minorHAnsi" w:hAnsiTheme="minorHAnsi"/>
                <w:sz w:val="20"/>
              </w:rPr>
              <w:t>(better for rich competitive)†</w:t>
            </w:r>
          </w:p>
        </w:tc>
        <w:tc>
          <w:tcPr>
            <w:tcW w:w="1701" w:type="dxa"/>
            <w:tcBorders>
              <w:top w:val="single" w:sz="4" w:space="0" w:color="auto"/>
            </w:tcBorders>
          </w:tcPr>
          <w:p w:rsidR="001A36E2" w:rsidRPr="001A36E2" w:rsidRDefault="001A36E2" w:rsidP="001A36E2">
            <w:pPr>
              <w:jc w:val="center"/>
              <w:rPr>
                <w:rFonts w:asciiTheme="minorHAnsi" w:hAnsiTheme="minorHAnsi"/>
                <w:sz w:val="20"/>
              </w:rPr>
            </w:pPr>
          </w:p>
        </w:tc>
        <w:tc>
          <w:tcPr>
            <w:tcW w:w="1842" w:type="dxa"/>
            <w:tcBorders>
              <w:top w:val="single" w:sz="4" w:space="0" w:color="auto"/>
            </w:tcBorders>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p w:rsidR="001A36E2" w:rsidRPr="001A36E2" w:rsidRDefault="001A36E2" w:rsidP="001A36E2">
            <w:pPr>
              <w:jc w:val="center"/>
              <w:rPr>
                <w:rFonts w:asciiTheme="minorHAnsi" w:hAnsiTheme="minorHAnsi"/>
                <w:sz w:val="20"/>
              </w:rPr>
            </w:pPr>
            <w:r w:rsidRPr="001A36E2">
              <w:rPr>
                <w:rFonts w:asciiTheme="minorHAnsi" w:hAnsiTheme="minorHAnsi"/>
                <w:sz w:val="20"/>
              </w:rPr>
              <w:t>(better for rich competitive)</w:t>
            </w:r>
          </w:p>
        </w:tc>
        <w:tc>
          <w:tcPr>
            <w:tcW w:w="1560" w:type="dxa"/>
            <w:tcBorders>
              <w:top w:val="single" w:sz="4" w:space="0" w:color="auto"/>
            </w:tcBorders>
          </w:tcPr>
          <w:p w:rsidR="001A36E2" w:rsidRPr="001A36E2" w:rsidRDefault="001A36E2" w:rsidP="001A36E2">
            <w:pPr>
              <w:tabs>
                <w:tab w:val="left" w:pos="585"/>
                <w:tab w:val="center" w:pos="671"/>
              </w:tabs>
              <w:rPr>
                <w:rFonts w:asciiTheme="minorHAnsi" w:hAnsiTheme="minorHAnsi"/>
                <w:sz w:val="20"/>
              </w:rPr>
            </w:pPr>
            <w:r w:rsidRPr="001A36E2">
              <w:rPr>
                <w:rFonts w:asciiTheme="minorHAnsi" w:hAnsiTheme="minorHAnsi"/>
                <w:sz w:val="20"/>
              </w:rPr>
              <w:tab/>
            </w:r>
            <w:r w:rsidRPr="001A36E2">
              <w:rPr>
                <w:rFonts w:asciiTheme="minorHAnsi" w:hAnsiTheme="minorHAnsi"/>
                <w:sz w:val="20"/>
              </w:rPr>
              <w:tab/>
              <w:t>-</w:t>
            </w:r>
          </w:p>
          <w:p w:rsidR="001A36E2" w:rsidRPr="001A36E2" w:rsidRDefault="001A36E2" w:rsidP="001A36E2">
            <w:pPr>
              <w:jc w:val="center"/>
              <w:rPr>
                <w:rFonts w:asciiTheme="minorHAnsi" w:hAnsiTheme="minorHAnsi"/>
                <w:sz w:val="20"/>
              </w:rPr>
            </w:pPr>
            <w:r w:rsidRPr="001A36E2">
              <w:rPr>
                <w:rFonts w:asciiTheme="minorHAnsi" w:hAnsiTheme="minorHAnsi"/>
                <w:sz w:val="20"/>
              </w:rPr>
              <w:t>(worse for rich competitive)</w:t>
            </w:r>
          </w:p>
        </w:tc>
        <w:tc>
          <w:tcPr>
            <w:tcW w:w="1984" w:type="dxa"/>
            <w:tcBorders>
              <w:top w:val="single" w:sz="4" w:space="0" w:color="auto"/>
            </w:tcBorders>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p w:rsidR="001A36E2" w:rsidRPr="001A36E2" w:rsidRDefault="001A36E2" w:rsidP="001A36E2">
            <w:pPr>
              <w:jc w:val="center"/>
              <w:rPr>
                <w:rFonts w:asciiTheme="minorHAnsi" w:hAnsiTheme="minorHAnsi"/>
                <w:sz w:val="20"/>
              </w:rPr>
            </w:pPr>
            <w:r w:rsidRPr="001A36E2">
              <w:rPr>
                <w:rFonts w:asciiTheme="minorHAnsi" w:hAnsiTheme="minorHAnsi"/>
                <w:sz w:val="20"/>
              </w:rPr>
              <w:t>(worse for rich competitive)</w:t>
            </w:r>
          </w:p>
        </w:tc>
      </w:tr>
      <w:tr w:rsidR="001A36E2" w:rsidRPr="001A36E2" w:rsidTr="001A36E2">
        <w:tc>
          <w:tcPr>
            <w:tcW w:w="2093" w:type="dxa"/>
          </w:tcPr>
          <w:p w:rsidR="001A36E2" w:rsidRPr="001A36E2" w:rsidRDefault="001A36E2" w:rsidP="001A36E2">
            <w:pPr>
              <w:rPr>
                <w:rFonts w:asciiTheme="minorHAnsi" w:hAnsiTheme="minorHAnsi"/>
                <w:sz w:val="20"/>
              </w:rPr>
            </w:pPr>
            <w:r w:rsidRPr="001A36E2">
              <w:rPr>
                <w:rFonts w:asciiTheme="minorHAnsi" w:hAnsiTheme="minorHAnsi"/>
                <w:sz w:val="20"/>
              </w:rPr>
              <w:t>Executive</w:t>
            </w:r>
          </w:p>
          <w:p w:rsidR="001A36E2" w:rsidRPr="001A36E2" w:rsidRDefault="001A36E2" w:rsidP="001A36E2">
            <w:pPr>
              <w:rPr>
                <w:rFonts w:asciiTheme="minorHAnsi" w:hAnsiTheme="minorHAnsi"/>
                <w:sz w:val="20"/>
              </w:rPr>
            </w:pPr>
            <w:r w:rsidRPr="001A36E2">
              <w:rPr>
                <w:rFonts w:asciiTheme="minorHAnsi" w:hAnsiTheme="minorHAnsi"/>
                <w:sz w:val="20"/>
              </w:rPr>
              <w:t>openness</w:t>
            </w:r>
          </w:p>
          <w:p w:rsidR="001A36E2" w:rsidRPr="001A36E2" w:rsidRDefault="001A36E2" w:rsidP="001A36E2">
            <w:pPr>
              <w:rPr>
                <w:rFonts w:asciiTheme="minorHAnsi" w:hAnsiTheme="minorHAnsi"/>
                <w:sz w:val="20"/>
              </w:rPr>
            </w:pPr>
          </w:p>
        </w:tc>
        <w:tc>
          <w:tcPr>
            <w:tcW w:w="1417" w:type="dxa"/>
          </w:tcPr>
          <w:p w:rsidR="001A36E2" w:rsidRPr="001A36E2" w:rsidRDefault="001A36E2" w:rsidP="001A36E2">
            <w:pPr>
              <w:jc w:val="center"/>
              <w:rPr>
                <w:rFonts w:asciiTheme="minorHAnsi" w:hAnsiTheme="minorHAnsi"/>
                <w:sz w:val="20"/>
              </w:rPr>
            </w:pPr>
          </w:p>
        </w:tc>
        <w:tc>
          <w:tcPr>
            <w:tcW w:w="1701" w:type="dxa"/>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tc>
        <w:tc>
          <w:tcPr>
            <w:tcW w:w="1560" w:type="dxa"/>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tc>
        <w:tc>
          <w:tcPr>
            <w:tcW w:w="1701" w:type="dxa"/>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tc>
        <w:tc>
          <w:tcPr>
            <w:tcW w:w="1842" w:type="dxa"/>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tc>
        <w:tc>
          <w:tcPr>
            <w:tcW w:w="1560" w:type="dxa"/>
            <w:shd w:val="clear" w:color="auto" w:fill="auto"/>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p w:rsidR="001A36E2" w:rsidRPr="001A36E2" w:rsidRDefault="001A36E2" w:rsidP="001A36E2">
            <w:pPr>
              <w:jc w:val="center"/>
              <w:rPr>
                <w:rFonts w:asciiTheme="minorHAnsi" w:hAnsiTheme="minorHAnsi"/>
                <w:sz w:val="20"/>
              </w:rPr>
            </w:pPr>
            <w:r w:rsidRPr="001A36E2">
              <w:rPr>
                <w:rFonts w:asciiTheme="minorHAnsi" w:hAnsiTheme="minorHAnsi"/>
                <w:sz w:val="20"/>
              </w:rPr>
              <w:t>(better for rich competitive)</w:t>
            </w:r>
          </w:p>
        </w:tc>
        <w:tc>
          <w:tcPr>
            <w:tcW w:w="1984" w:type="dxa"/>
          </w:tcPr>
          <w:p w:rsidR="001A36E2" w:rsidRPr="001A36E2" w:rsidRDefault="001A36E2" w:rsidP="001A36E2">
            <w:pPr>
              <w:jc w:val="center"/>
              <w:rPr>
                <w:rFonts w:asciiTheme="minorHAnsi" w:hAnsiTheme="minorHAnsi"/>
                <w:sz w:val="20"/>
              </w:rPr>
            </w:pPr>
          </w:p>
        </w:tc>
      </w:tr>
      <w:tr w:rsidR="001A36E2" w:rsidRPr="001A36E2" w:rsidTr="001A36E2">
        <w:tc>
          <w:tcPr>
            <w:tcW w:w="2093" w:type="dxa"/>
          </w:tcPr>
          <w:p w:rsidR="001A36E2" w:rsidRPr="001A36E2" w:rsidRDefault="001A36E2" w:rsidP="001A36E2">
            <w:pPr>
              <w:rPr>
                <w:rFonts w:asciiTheme="minorHAnsi" w:hAnsiTheme="minorHAnsi"/>
                <w:sz w:val="20"/>
              </w:rPr>
            </w:pPr>
            <w:r w:rsidRPr="001A36E2">
              <w:rPr>
                <w:rFonts w:asciiTheme="minorHAnsi" w:hAnsiTheme="minorHAnsi"/>
                <w:sz w:val="20"/>
              </w:rPr>
              <w:t>Executive</w:t>
            </w:r>
          </w:p>
          <w:p w:rsidR="001A36E2" w:rsidRPr="001A36E2" w:rsidRDefault="001A36E2" w:rsidP="001A36E2">
            <w:pPr>
              <w:rPr>
                <w:rFonts w:asciiTheme="minorHAnsi" w:hAnsiTheme="minorHAnsi"/>
                <w:sz w:val="20"/>
              </w:rPr>
            </w:pPr>
            <w:r w:rsidRPr="001A36E2">
              <w:rPr>
                <w:rFonts w:asciiTheme="minorHAnsi" w:hAnsiTheme="minorHAnsi"/>
                <w:sz w:val="20"/>
              </w:rPr>
              <w:t>constraints</w:t>
            </w:r>
          </w:p>
        </w:tc>
        <w:tc>
          <w:tcPr>
            <w:tcW w:w="1417" w:type="dxa"/>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tc>
        <w:tc>
          <w:tcPr>
            <w:tcW w:w="1701" w:type="dxa"/>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tc>
        <w:tc>
          <w:tcPr>
            <w:tcW w:w="1560" w:type="dxa"/>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p w:rsidR="001A36E2" w:rsidRPr="001A36E2" w:rsidRDefault="001A36E2" w:rsidP="001A36E2">
            <w:pPr>
              <w:jc w:val="center"/>
              <w:rPr>
                <w:rFonts w:asciiTheme="minorHAnsi" w:hAnsiTheme="minorHAnsi"/>
                <w:sz w:val="20"/>
              </w:rPr>
            </w:pPr>
            <w:r w:rsidRPr="001A36E2">
              <w:rPr>
                <w:rFonts w:asciiTheme="minorHAnsi" w:hAnsiTheme="minorHAnsi"/>
                <w:sz w:val="20"/>
              </w:rPr>
              <w:t>(better for rich constraints)</w:t>
            </w:r>
          </w:p>
        </w:tc>
        <w:tc>
          <w:tcPr>
            <w:tcW w:w="1701" w:type="dxa"/>
          </w:tcPr>
          <w:p w:rsidR="001A36E2" w:rsidRPr="001A36E2" w:rsidRDefault="001A36E2" w:rsidP="001A36E2">
            <w:pPr>
              <w:jc w:val="center"/>
              <w:rPr>
                <w:rFonts w:asciiTheme="minorHAnsi" w:hAnsiTheme="minorHAnsi"/>
                <w:sz w:val="20"/>
              </w:rPr>
            </w:pPr>
          </w:p>
        </w:tc>
        <w:tc>
          <w:tcPr>
            <w:tcW w:w="1842" w:type="dxa"/>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p w:rsidR="001A36E2" w:rsidRPr="001A36E2" w:rsidRDefault="001A36E2" w:rsidP="001A36E2">
            <w:pPr>
              <w:jc w:val="center"/>
              <w:rPr>
                <w:rFonts w:asciiTheme="minorHAnsi" w:hAnsiTheme="minorHAnsi"/>
                <w:sz w:val="20"/>
              </w:rPr>
            </w:pPr>
            <w:r w:rsidRPr="001A36E2">
              <w:rPr>
                <w:rFonts w:asciiTheme="minorHAnsi" w:hAnsiTheme="minorHAnsi"/>
                <w:sz w:val="20"/>
              </w:rPr>
              <w:t>(better for rich competitive)</w:t>
            </w:r>
          </w:p>
        </w:tc>
        <w:tc>
          <w:tcPr>
            <w:tcW w:w="1560" w:type="dxa"/>
          </w:tcPr>
          <w:p w:rsidR="001A36E2" w:rsidRPr="001A36E2" w:rsidRDefault="001A36E2" w:rsidP="001A36E2">
            <w:pPr>
              <w:tabs>
                <w:tab w:val="left" w:pos="585"/>
                <w:tab w:val="center" w:pos="671"/>
              </w:tabs>
              <w:rPr>
                <w:rFonts w:asciiTheme="minorHAnsi" w:hAnsiTheme="minorHAnsi"/>
                <w:sz w:val="20"/>
              </w:rPr>
            </w:pPr>
            <w:r w:rsidRPr="001A36E2">
              <w:rPr>
                <w:rFonts w:asciiTheme="minorHAnsi" w:hAnsiTheme="minorHAnsi"/>
                <w:sz w:val="20"/>
              </w:rPr>
              <w:tab/>
            </w:r>
            <w:r w:rsidRPr="001A36E2">
              <w:rPr>
                <w:rFonts w:asciiTheme="minorHAnsi" w:hAnsiTheme="minorHAnsi"/>
                <w:sz w:val="20"/>
              </w:rPr>
              <w:tab/>
              <w:t>+</w:t>
            </w:r>
          </w:p>
          <w:p w:rsidR="001A36E2" w:rsidRPr="001A36E2" w:rsidRDefault="001A36E2" w:rsidP="001A36E2">
            <w:pPr>
              <w:jc w:val="center"/>
              <w:rPr>
                <w:rFonts w:asciiTheme="minorHAnsi" w:hAnsiTheme="minorHAnsi"/>
                <w:sz w:val="20"/>
              </w:rPr>
            </w:pPr>
            <w:r w:rsidRPr="001A36E2">
              <w:rPr>
                <w:rFonts w:asciiTheme="minorHAnsi" w:hAnsiTheme="minorHAnsi"/>
                <w:sz w:val="20"/>
              </w:rPr>
              <w:t>(better for rich competitive)</w:t>
            </w:r>
          </w:p>
        </w:tc>
        <w:tc>
          <w:tcPr>
            <w:tcW w:w="1984" w:type="dxa"/>
          </w:tcPr>
          <w:p w:rsidR="001A36E2" w:rsidRPr="001A36E2" w:rsidRDefault="001A36E2" w:rsidP="001A36E2">
            <w:pPr>
              <w:jc w:val="center"/>
              <w:rPr>
                <w:rFonts w:asciiTheme="minorHAnsi" w:hAnsiTheme="minorHAnsi"/>
                <w:sz w:val="20"/>
              </w:rPr>
            </w:pPr>
          </w:p>
        </w:tc>
      </w:tr>
      <w:tr w:rsidR="001A36E2" w:rsidRPr="001A36E2" w:rsidTr="001A36E2">
        <w:tc>
          <w:tcPr>
            <w:tcW w:w="2093" w:type="dxa"/>
          </w:tcPr>
          <w:p w:rsidR="001A36E2" w:rsidRPr="001A36E2" w:rsidRDefault="001A36E2" w:rsidP="001A36E2">
            <w:pPr>
              <w:rPr>
                <w:rFonts w:asciiTheme="minorHAnsi" w:hAnsiTheme="minorHAnsi"/>
                <w:sz w:val="20"/>
              </w:rPr>
            </w:pPr>
            <w:r w:rsidRPr="001A36E2">
              <w:rPr>
                <w:rFonts w:asciiTheme="minorHAnsi" w:hAnsiTheme="minorHAnsi"/>
                <w:sz w:val="20"/>
              </w:rPr>
              <w:t>Participation regulation</w:t>
            </w:r>
          </w:p>
          <w:p w:rsidR="001A36E2" w:rsidRPr="001A36E2" w:rsidRDefault="001A36E2" w:rsidP="001A36E2">
            <w:pPr>
              <w:rPr>
                <w:rFonts w:asciiTheme="minorHAnsi" w:hAnsiTheme="minorHAnsi"/>
                <w:sz w:val="20"/>
              </w:rPr>
            </w:pPr>
          </w:p>
        </w:tc>
        <w:tc>
          <w:tcPr>
            <w:tcW w:w="1417" w:type="dxa"/>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tc>
        <w:tc>
          <w:tcPr>
            <w:tcW w:w="1701" w:type="dxa"/>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tc>
        <w:tc>
          <w:tcPr>
            <w:tcW w:w="1560" w:type="dxa"/>
            <w:shd w:val="clear" w:color="auto" w:fill="auto"/>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tc>
        <w:tc>
          <w:tcPr>
            <w:tcW w:w="1701" w:type="dxa"/>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p w:rsidR="001A36E2" w:rsidRPr="001A36E2" w:rsidRDefault="001A36E2" w:rsidP="001A36E2">
            <w:pPr>
              <w:jc w:val="center"/>
              <w:rPr>
                <w:rFonts w:asciiTheme="minorHAnsi" w:hAnsiTheme="minorHAnsi"/>
                <w:sz w:val="20"/>
              </w:rPr>
            </w:pPr>
            <w:r w:rsidRPr="001A36E2">
              <w:rPr>
                <w:rFonts w:asciiTheme="minorHAnsi" w:hAnsiTheme="minorHAnsi"/>
                <w:sz w:val="20"/>
              </w:rPr>
              <w:t>(worse for rich competitive)</w:t>
            </w:r>
          </w:p>
        </w:tc>
        <w:tc>
          <w:tcPr>
            <w:tcW w:w="1842" w:type="dxa"/>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p w:rsidR="001A36E2" w:rsidRPr="001A36E2" w:rsidRDefault="001A36E2" w:rsidP="001A36E2">
            <w:pPr>
              <w:jc w:val="center"/>
              <w:rPr>
                <w:rFonts w:asciiTheme="minorHAnsi" w:hAnsiTheme="minorHAnsi"/>
                <w:sz w:val="20"/>
              </w:rPr>
            </w:pPr>
            <w:r w:rsidRPr="001A36E2">
              <w:rPr>
                <w:rFonts w:asciiTheme="minorHAnsi" w:hAnsiTheme="minorHAnsi"/>
                <w:sz w:val="20"/>
              </w:rPr>
              <w:t>(better for rich competitive)</w:t>
            </w:r>
          </w:p>
        </w:tc>
        <w:tc>
          <w:tcPr>
            <w:tcW w:w="1560" w:type="dxa"/>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p w:rsidR="001A36E2" w:rsidRPr="001A36E2" w:rsidRDefault="001A36E2" w:rsidP="001A36E2">
            <w:pPr>
              <w:jc w:val="center"/>
              <w:rPr>
                <w:rFonts w:asciiTheme="minorHAnsi" w:hAnsiTheme="minorHAnsi"/>
                <w:sz w:val="20"/>
              </w:rPr>
            </w:pPr>
            <w:r w:rsidRPr="001A36E2">
              <w:rPr>
                <w:rFonts w:asciiTheme="minorHAnsi" w:hAnsiTheme="minorHAnsi"/>
                <w:sz w:val="20"/>
              </w:rPr>
              <w:t>(worse for rich competitive)</w:t>
            </w:r>
          </w:p>
        </w:tc>
        <w:tc>
          <w:tcPr>
            <w:tcW w:w="1984" w:type="dxa"/>
          </w:tcPr>
          <w:p w:rsidR="001A36E2" w:rsidRPr="001A36E2" w:rsidRDefault="001A36E2" w:rsidP="001A36E2">
            <w:pPr>
              <w:jc w:val="center"/>
              <w:rPr>
                <w:rFonts w:asciiTheme="minorHAnsi" w:hAnsiTheme="minorHAnsi"/>
                <w:sz w:val="20"/>
              </w:rPr>
            </w:pPr>
          </w:p>
        </w:tc>
      </w:tr>
      <w:tr w:rsidR="001A36E2" w:rsidRPr="001A36E2" w:rsidTr="001A36E2">
        <w:tc>
          <w:tcPr>
            <w:tcW w:w="2093" w:type="dxa"/>
          </w:tcPr>
          <w:p w:rsidR="001A36E2" w:rsidRPr="001A36E2" w:rsidRDefault="001A36E2" w:rsidP="001A36E2">
            <w:pPr>
              <w:rPr>
                <w:rFonts w:asciiTheme="minorHAnsi" w:hAnsiTheme="minorHAnsi"/>
                <w:sz w:val="20"/>
              </w:rPr>
            </w:pPr>
            <w:r w:rsidRPr="001A36E2">
              <w:rPr>
                <w:rFonts w:asciiTheme="minorHAnsi" w:hAnsiTheme="minorHAnsi"/>
                <w:sz w:val="20"/>
              </w:rPr>
              <w:t>Participation competitiveness</w:t>
            </w:r>
          </w:p>
        </w:tc>
        <w:tc>
          <w:tcPr>
            <w:tcW w:w="1417" w:type="dxa"/>
          </w:tcPr>
          <w:p w:rsidR="001A36E2" w:rsidRPr="001A36E2" w:rsidRDefault="001A36E2" w:rsidP="001A36E2">
            <w:pPr>
              <w:jc w:val="center"/>
              <w:rPr>
                <w:rFonts w:asciiTheme="minorHAnsi" w:hAnsiTheme="minorHAnsi"/>
                <w:sz w:val="20"/>
              </w:rPr>
            </w:pPr>
          </w:p>
        </w:tc>
        <w:tc>
          <w:tcPr>
            <w:tcW w:w="1701" w:type="dxa"/>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tc>
        <w:tc>
          <w:tcPr>
            <w:tcW w:w="1560" w:type="dxa"/>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p w:rsidR="001A36E2" w:rsidRPr="001A36E2" w:rsidRDefault="001A36E2" w:rsidP="001A36E2">
            <w:pPr>
              <w:jc w:val="center"/>
              <w:rPr>
                <w:rFonts w:asciiTheme="minorHAnsi" w:hAnsiTheme="minorHAnsi"/>
                <w:sz w:val="20"/>
              </w:rPr>
            </w:pPr>
            <w:r w:rsidRPr="001A36E2">
              <w:rPr>
                <w:rFonts w:asciiTheme="minorHAnsi" w:hAnsiTheme="minorHAnsi"/>
                <w:sz w:val="20"/>
              </w:rPr>
              <w:t>(better for rich competitive)</w:t>
            </w:r>
          </w:p>
        </w:tc>
        <w:tc>
          <w:tcPr>
            <w:tcW w:w="1701" w:type="dxa"/>
          </w:tcPr>
          <w:p w:rsidR="001A36E2" w:rsidRPr="001A36E2" w:rsidRDefault="001A36E2" w:rsidP="001A36E2">
            <w:pPr>
              <w:jc w:val="center"/>
              <w:rPr>
                <w:rFonts w:asciiTheme="minorHAnsi" w:hAnsiTheme="minorHAnsi"/>
                <w:sz w:val="20"/>
              </w:rPr>
            </w:pPr>
          </w:p>
        </w:tc>
        <w:tc>
          <w:tcPr>
            <w:tcW w:w="1842" w:type="dxa"/>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p w:rsidR="001A36E2" w:rsidRPr="001A36E2" w:rsidRDefault="001A36E2" w:rsidP="001A36E2">
            <w:pPr>
              <w:jc w:val="center"/>
              <w:rPr>
                <w:rFonts w:asciiTheme="minorHAnsi" w:hAnsiTheme="minorHAnsi"/>
                <w:sz w:val="20"/>
              </w:rPr>
            </w:pPr>
            <w:r w:rsidRPr="001A36E2">
              <w:rPr>
                <w:rFonts w:asciiTheme="minorHAnsi" w:hAnsiTheme="minorHAnsi"/>
                <w:sz w:val="20"/>
              </w:rPr>
              <w:t>(better for rich competitive)</w:t>
            </w:r>
          </w:p>
        </w:tc>
        <w:tc>
          <w:tcPr>
            <w:tcW w:w="1560" w:type="dxa"/>
          </w:tcPr>
          <w:p w:rsidR="001A36E2" w:rsidRPr="001A36E2" w:rsidRDefault="001A36E2" w:rsidP="001A36E2">
            <w:pPr>
              <w:tabs>
                <w:tab w:val="left" w:pos="585"/>
                <w:tab w:val="center" w:pos="671"/>
              </w:tabs>
              <w:rPr>
                <w:rFonts w:asciiTheme="minorHAnsi" w:hAnsiTheme="minorHAnsi"/>
                <w:sz w:val="20"/>
              </w:rPr>
            </w:pPr>
            <w:r w:rsidRPr="001A36E2">
              <w:rPr>
                <w:rFonts w:asciiTheme="minorHAnsi" w:hAnsiTheme="minorHAnsi"/>
                <w:sz w:val="20"/>
              </w:rPr>
              <w:tab/>
            </w:r>
            <w:r w:rsidRPr="001A36E2">
              <w:rPr>
                <w:rFonts w:asciiTheme="minorHAnsi" w:hAnsiTheme="minorHAnsi"/>
                <w:sz w:val="20"/>
              </w:rPr>
              <w:tab/>
              <w:t>+</w:t>
            </w:r>
          </w:p>
          <w:p w:rsidR="001A36E2" w:rsidRPr="001A36E2" w:rsidRDefault="001A36E2" w:rsidP="001A36E2">
            <w:pPr>
              <w:jc w:val="center"/>
              <w:rPr>
                <w:rFonts w:asciiTheme="minorHAnsi" w:hAnsiTheme="minorHAnsi"/>
                <w:sz w:val="20"/>
              </w:rPr>
            </w:pPr>
            <w:r w:rsidRPr="001A36E2">
              <w:rPr>
                <w:rFonts w:asciiTheme="minorHAnsi" w:hAnsiTheme="minorHAnsi"/>
                <w:sz w:val="20"/>
              </w:rPr>
              <w:t>(better for rich competitive)</w:t>
            </w:r>
          </w:p>
        </w:tc>
        <w:tc>
          <w:tcPr>
            <w:tcW w:w="1984" w:type="dxa"/>
          </w:tcPr>
          <w:p w:rsidR="001A36E2" w:rsidRPr="001A36E2" w:rsidRDefault="001A36E2" w:rsidP="001A36E2">
            <w:pPr>
              <w:jc w:val="center"/>
              <w:rPr>
                <w:rFonts w:asciiTheme="minorHAnsi" w:hAnsiTheme="minorHAnsi"/>
                <w:sz w:val="20"/>
              </w:rPr>
            </w:pPr>
          </w:p>
        </w:tc>
      </w:tr>
      <w:tr w:rsidR="001A36E2" w:rsidRPr="001A36E2" w:rsidTr="001A36E2">
        <w:tc>
          <w:tcPr>
            <w:tcW w:w="2093" w:type="dxa"/>
          </w:tcPr>
          <w:p w:rsidR="001A36E2" w:rsidRPr="001A36E2" w:rsidRDefault="001A36E2" w:rsidP="001A36E2">
            <w:pPr>
              <w:rPr>
                <w:rFonts w:asciiTheme="minorHAnsi" w:hAnsiTheme="minorHAnsi"/>
                <w:sz w:val="20"/>
              </w:rPr>
            </w:pPr>
            <w:r w:rsidRPr="001A36E2">
              <w:rPr>
                <w:rFonts w:asciiTheme="minorHAnsi" w:hAnsiTheme="minorHAnsi"/>
                <w:sz w:val="20"/>
              </w:rPr>
              <w:t xml:space="preserve">Physical </w:t>
            </w:r>
          </w:p>
          <w:p w:rsidR="001A36E2" w:rsidRPr="001A36E2" w:rsidRDefault="001A36E2" w:rsidP="001A36E2">
            <w:pPr>
              <w:rPr>
                <w:rFonts w:asciiTheme="minorHAnsi" w:hAnsiTheme="minorHAnsi"/>
                <w:sz w:val="20"/>
              </w:rPr>
            </w:pPr>
            <w:r w:rsidRPr="001A36E2">
              <w:rPr>
                <w:rFonts w:asciiTheme="minorHAnsi" w:hAnsiTheme="minorHAnsi"/>
                <w:sz w:val="20"/>
              </w:rPr>
              <w:t>integrity rights</w:t>
            </w:r>
          </w:p>
          <w:p w:rsidR="001A36E2" w:rsidRPr="001A36E2" w:rsidRDefault="001A36E2" w:rsidP="001A36E2">
            <w:pPr>
              <w:rPr>
                <w:rFonts w:asciiTheme="minorHAnsi" w:hAnsiTheme="minorHAnsi"/>
                <w:sz w:val="20"/>
              </w:rPr>
            </w:pPr>
          </w:p>
        </w:tc>
        <w:tc>
          <w:tcPr>
            <w:tcW w:w="1417" w:type="dxa"/>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tc>
        <w:tc>
          <w:tcPr>
            <w:tcW w:w="1701" w:type="dxa"/>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tc>
        <w:tc>
          <w:tcPr>
            <w:tcW w:w="1560" w:type="dxa"/>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tc>
        <w:tc>
          <w:tcPr>
            <w:tcW w:w="1701" w:type="dxa"/>
          </w:tcPr>
          <w:p w:rsidR="001A36E2" w:rsidRPr="001A36E2" w:rsidRDefault="001A36E2" w:rsidP="001A36E2">
            <w:pPr>
              <w:jc w:val="center"/>
              <w:rPr>
                <w:rFonts w:asciiTheme="minorHAnsi" w:hAnsiTheme="minorHAnsi"/>
                <w:sz w:val="20"/>
              </w:rPr>
            </w:pPr>
          </w:p>
        </w:tc>
        <w:tc>
          <w:tcPr>
            <w:tcW w:w="1842" w:type="dxa"/>
          </w:tcPr>
          <w:p w:rsidR="001A36E2" w:rsidRPr="001A36E2" w:rsidRDefault="001A36E2" w:rsidP="001A36E2">
            <w:pPr>
              <w:jc w:val="center"/>
              <w:rPr>
                <w:rFonts w:asciiTheme="minorHAnsi" w:hAnsiTheme="minorHAnsi"/>
                <w:sz w:val="20"/>
              </w:rPr>
            </w:pPr>
          </w:p>
        </w:tc>
        <w:tc>
          <w:tcPr>
            <w:tcW w:w="1560" w:type="dxa"/>
          </w:tcPr>
          <w:p w:rsidR="001A36E2" w:rsidRPr="001A36E2" w:rsidRDefault="001A36E2" w:rsidP="001A36E2">
            <w:pPr>
              <w:jc w:val="center"/>
              <w:rPr>
                <w:rFonts w:asciiTheme="minorHAnsi" w:hAnsiTheme="minorHAnsi"/>
                <w:sz w:val="20"/>
              </w:rPr>
            </w:pPr>
          </w:p>
        </w:tc>
        <w:tc>
          <w:tcPr>
            <w:tcW w:w="1984" w:type="dxa"/>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p w:rsidR="001A36E2" w:rsidRPr="001A36E2" w:rsidRDefault="001A36E2" w:rsidP="001A36E2">
            <w:pPr>
              <w:jc w:val="center"/>
              <w:rPr>
                <w:rFonts w:asciiTheme="minorHAnsi" w:hAnsiTheme="minorHAnsi"/>
                <w:sz w:val="20"/>
              </w:rPr>
            </w:pPr>
            <w:r w:rsidRPr="001A36E2">
              <w:rPr>
                <w:rFonts w:asciiTheme="minorHAnsi" w:hAnsiTheme="minorHAnsi"/>
                <w:sz w:val="20"/>
              </w:rPr>
              <w:t>(worse for rich competitive)</w:t>
            </w:r>
          </w:p>
        </w:tc>
      </w:tr>
      <w:tr w:rsidR="001A36E2" w:rsidRPr="001A36E2" w:rsidTr="001A36E2">
        <w:tc>
          <w:tcPr>
            <w:tcW w:w="2093" w:type="dxa"/>
            <w:tcBorders>
              <w:bottom w:val="single" w:sz="4" w:space="0" w:color="auto"/>
            </w:tcBorders>
          </w:tcPr>
          <w:p w:rsidR="001A36E2" w:rsidRPr="001A36E2" w:rsidRDefault="001A36E2" w:rsidP="001A36E2">
            <w:pPr>
              <w:rPr>
                <w:rFonts w:asciiTheme="minorHAnsi" w:hAnsiTheme="minorHAnsi"/>
                <w:sz w:val="20"/>
              </w:rPr>
            </w:pPr>
            <w:r w:rsidRPr="001A36E2">
              <w:rPr>
                <w:rFonts w:asciiTheme="minorHAnsi" w:hAnsiTheme="minorHAnsi"/>
                <w:sz w:val="20"/>
              </w:rPr>
              <w:t>Democracy-autocracy</w:t>
            </w:r>
          </w:p>
          <w:p w:rsidR="001A36E2" w:rsidRPr="001A36E2" w:rsidRDefault="001A36E2" w:rsidP="001A36E2">
            <w:pPr>
              <w:rPr>
                <w:rFonts w:asciiTheme="minorHAnsi" w:hAnsiTheme="minorHAnsi"/>
                <w:sz w:val="20"/>
              </w:rPr>
            </w:pPr>
            <w:r w:rsidRPr="001A36E2">
              <w:rPr>
                <w:rFonts w:asciiTheme="minorHAnsi" w:hAnsiTheme="minorHAnsi"/>
                <w:sz w:val="20"/>
              </w:rPr>
              <w:t>scale</w:t>
            </w:r>
          </w:p>
        </w:tc>
        <w:tc>
          <w:tcPr>
            <w:tcW w:w="1417" w:type="dxa"/>
            <w:tcBorders>
              <w:bottom w:val="single" w:sz="4" w:space="0" w:color="auto"/>
            </w:tcBorders>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tc>
        <w:tc>
          <w:tcPr>
            <w:tcW w:w="1701" w:type="dxa"/>
            <w:tcBorders>
              <w:bottom w:val="single" w:sz="4" w:space="0" w:color="auto"/>
            </w:tcBorders>
            <w:shd w:val="clear" w:color="auto" w:fill="8DB3E2" w:themeFill="text2" w:themeFillTint="66"/>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tc>
        <w:tc>
          <w:tcPr>
            <w:tcW w:w="1560" w:type="dxa"/>
            <w:tcBorders>
              <w:bottom w:val="single" w:sz="4" w:space="0" w:color="auto"/>
            </w:tcBorders>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p w:rsidR="001A36E2" w:rsidRPr="001A36E2" w:rsidRDefault="001A36E2" w:rsidP="001A36E2">
            <w:pPr>
              <w:jc w:val="center"/>
              <w:rPr>
                <w:rFonts w:asciiTheme="minorHAnsi" w:hAnsiTheme="minorHAnsi"/>
                <w:sz w:val="20"/>
              </w:rPr>
            </w:pPr>
            <w:r w:rsidRPr="001A36E2">
              <w:rPr>
                <w:rFonts w:asciiTheme="minorHAnsi" w:hAnsiTheme="minorHAnsi"/>
                <w:sz w:val="20"/>
              </w:rPr>
              <w:t>(better for rich democracies)</w:t>
            </w:r>
          </w:p>
        </w:tc>
        <w:tc>
          <w:tcPr>
            <w:tcW w:w="1701" w:type="dxa"/>
            <w:tcBorders>
              <w:bottom w:val="single" w:sz="4" w:space="0" w:color="auto"/>
            </w:tcBorders>
          </w:tcPr>
          <w:p w:rsidR="001A36E2" w:rsidRPr="001A36E2" w:rsidRDefault="001A36E2" w:rsidP="001A36E2">
            <w:pPr>
              <w:jc w:val="center"/>
              <w:rPr>
                <w:rFonts w:asciiTheme="minorHAnsi" w:hAnsiTheme="minorHAnsi"/>
                <w:sz w:val="20"/>
              </w:rPr>
            </w:pPr>
          </w:p>
        </w:tc>
        <w:tc>
          <w:tcPr>
            <w:tcW w:w="1842" w:type="dxa"/>
            <w:tcBorders>
              <w:bottom w:val="single" w:sz="4" w:space="0" w:color="auto"/>
            </w:tcBorders>
          </w:tcPr>
          <w:p w:rsidR="001A36E2" w:rsidRPr="001A36E2" w:rsidRDefault="001A36E2" w:rsidP="001A36E2">
            <w:pPr>
              <w:jc w:val="center"/>
              <w:rPr>
                <w:rFonts w:asciiTheme="minorHAnsi" w:hAnsiTheme="minorHAnsi"/>
                <w:sz w:val="20"/>
              </w:rPr>
            </w:pPr>
            <w:r w:rsidRPr="001A36E2">
              <w:rPr>
                <w:rFonts w:asciiTheme="minorHAnsi" w:hAnsiTheme="minorHAnsi"/>
                <w:sz w:val="20"/>
              </w:rPr>
              <w:t>+</w:t>
            </w:r>
          </w:p>
          <w:p w:rsidR="001A36E2" w:rsidRPr="001A36E2" w:rsidRDefault="001A36E2" w:rsidP="001A36E2">
            <w:pPr>
              <w:jc w:val="center"/>
              <w:rPr>
                <w:rFonts w:asciiTheme="minorHAnsi" w:hAnsiTheme="minorHAnsi"/>
                <w:sz w:val="20"/>
              </w:rPr>
            </w:pPr>
            <w:r w:rsidRPr="001A36E2">
              <w:rPr>
                <w:rFonts w:asciiTheme="minorHAnsi" w:hAnsiTheme="minorHAnsi"/>
                <w:sz w:val="20"/>
              </w:rPr>
              <w:t>(better for rich democracies)</w:t>
            </w:r>
          </w:p>
        </w:tc>
        <w:tc>
          <w:tcPr>
            <w:tcW w:w="1560" w:type="dxa"/>
            <w:tcBorders>
              <w:bottom w:val="single" w:sz="4" w:space="0" w:color="auto"/>
            </w:tcBorders>
          </w:tcPr>
          <w:p w:rsidR="001A36E2" w:rsidRPr="001A36E2" w:rsidRDefault="001A36E2" w:rsidP="001A36E2">
            <w:pPr>
              <w:tabs>
                <w:tab w:val="left" w:pos="585"/>
                <w:tab w:val="center" w:pos="671"/>
              </w:tabs>
              <w:rPr>
                <w:rFonts w:asciiTheme="minorHAnsi" w:hAnsiTheme="minorHAnsi"/>
                <w:sz w:val="20"/>
              </w:rPr>
            </w:pPr>
            <w:r w:rsidRPr="001A36E2">
              <w:rPr>
                <w:rFonts w:asciiTheme="minorHAnsi" w:hAnsiTheme="minorHAnsi"/>
                <w:sz w:val="20"/>
              </w:rPr>
              <w:tab/>
            </w:r>
            <w:r w:rsidRPr="001A36E2">
              <w:rPr>
                <w:rFonts w:asciiTheme="minorHAnsi" w:hAnsiTheme="minorHAnsi"/>
                <w:sz w:val="20"/>
              </w:rPr>
              <w:tab/>
              <w:t>+</w:t>
            </w:r>
          </w:p>
          <w:p w:rsidR="001A36E2" w:rsidRPr="001A36E2" w:rsidRDefault="001A36E2" w:rsidP="001A36E2">
            <w:pPr>
              <w:jc w:val="center"/>
              <w:rPr>
                <w:rFonts w:asciiTheme="minorHAnsi" w:hAnsiTheme="minorHAnsi"/>
                <w:sz w:val="20"/>
              </w:rPr>
            </w:pPr>
            <w:r w:rsidRPr="001A36E2">
              <w:rPr>
                <w:rFonts w:asciiTheme="minorHAnsi" w:hAnsiTheme="minorHAnsi"/>
                <w:sz w:val="20"/>
              </w:rPr>
              <w:t>(better for rich competitive)</w:t>
            </w:r>
          </w:p>
        </w:tc>
        <w:tc>
          <w:tcPr>
            <w:tcW w:w="1984" w:type="dxa"/>
            <w:tcBorders>
              <w:bottom w:val="single" w:sz="4" w:space="0" w:color="auto"/>
            </w:tcBorders>
          </w:tcPr>
          <w:p w:rsidR="001A36E2" w:rsidRPr="001A36E2" w:rsidRDefault="001A36E2" w:rsidP="001A36E2">
            <w:pPr>
              <w:jc w:val="center"/>
              <w:rPr>
                <w:rFonts w:asciiTheme="minorHAnsi" w:hAnsiTheme="minorHAnsi"/>
                <w:sz w:val="20"/>
              </w:rPr>
            </w:pPr>
          </w:p>
        </w:tc>
      </w:tr>
    </w:tbl>
    <w:p w:rsidR="001A36E2" w:rsidRPr="001A36E2" w:rsidRDefault="001A36E2" w:rsidP="001A36E2">
      <w:pPr>
        <w:spacing w:after="0" w:line="240" w:lineRule="auto"/>
        <w:rPr>
          <w:sz w:val="16"/>
        </w:rPr>
      </w:pPr>
      <w:r w:rsidRPr="001A36E2">
        <w:rPr>
          <w:sz w:val="16"/>
        </w:rPr>
        <w:t xml:space="preserve">*Statistically significant </w:t>
      </w:r>
      <w:r w:rsidRPr="001A36E2">
        <w:rPr>
          <w:i/>
          <w:sz w:val="16"/>
        </w:rPr>
        <w:t>beneficial</w:t>
      </w:r>
      <w:r w:rsidRPr="001A36E2">
        <w:rPr>
          <w:sz w:val="16"/>
        </w:rPr>
        <w:t xml:space="preserve"> relationships for DG are marked in blue.</w:t>
      </w:r>
    </w:p>
    <w:p w:rsidR="001A36E2" w:rsidRPr="001A36E2" w:rsidRDefault="001A36E2" w:rsidP="001A36E2">
      <w:pPr>
        <w:spacing w:after="0" w:line="240" w:lineRule="auto"/>
        <w:rPr>
          <w:sz w:val="16"/>
        </w:rPr>
      </w:pPr>
      <w:r w:rsidRPr="001A36E2">
        <w:rPr>
          <w:sz w:val="16"/>
        </w:rPr>
        <w:t>†Notes in parentheses refer to qualified results for the interaction effects between DG and economic development, which refer to the group of ‘rich-competitive’ countries.</w:t>
      </w:r>
    </w:p>
    <w:p w:rsidR="00796975" w:rsidRPr="001A36E2" w:rsidRDefault="00796975" w:rsidP="00796975">
      <w:pPr>
        <w:rPr>
          <w:sz w:val="16"/>
        </w:rPr>
        <w:sectPr w:rsidR="00796975" w:rsidRPr="001A36E2" w:rsidSect="001A36E2">
          <w:pgSz w:w="16838" w:h="11906" w:orient="landscape"/>
          <w:pgMar w:top="1440" w:right="1440" w:bottom="1440" w:left="1440" w:header="708" w:footer="708" w:gutter="0"/>
          <w:cols w:space="708"/>
          <w:docGrid w:linePitch="360"/>
        </w:sectPr>
      </w:pPr>
    </w:p>
    <w:p w:rsidR="0087293C" w:rsidRDefault="0087293C" w:rsidP="00613E49">
      <w:pPr>
        <w:pStyle w:val="Heading1"/>
      </w:pPr>
      <w:bookmarkStart w:id="16" w:name="_Toc324430260"/>
      <w:r>
        <w:t>References</w:t>
      </w:r>
      <w:bookmarkEnd w:id="16"/>
    </w:p>
    <w:p w:rsidR="00C702CC" w:rsidRDefault="00C702CC" w:rsidP="001F78FB">
      <w:pPr>
        <w:spacing w:after="0" w:line="240" w:lineRule="auto"/>
        <w:jc w:val="both"/>
        <w:rPr>
          <w:b/>
          <w:sz w:val="24"/>
          <w:szCs w:val="24"/>
        </w:rPr>
      </w:pPr>
    </w:p>
    <w:p w:rsidR="00630930" w:rsidRPr="000F00A6" w:rsidRDefault="00630930" w:rsidP="00630930">
      <w:pPr>
        <w:rPr>
          <w:rFonts w:ascii="Cambria" w:eastAsiaTheme="minorHAnsi" w:hAnsi="Cambria"/>
          <w:sz w:val="24"/>
          <w:szCs w:val="24"/>
          <w:lang w:val="en-GB"/>
        </w:rPr>
      </w:pPr>
      <w:r w:rsidRPr="000F00A6">
        <w:rPr>
          <w:rFonts w:ascii="Cambria" w:eastAsiaTheme="minorHAnsi" w:hAnsi="Cambria"/>
          <w:sz w:val="24"/>
          <w:szCs w:val="24"/>
        </w:rPr>
        <w:t xml:space="preserve">Acemoglu, D. and Robinson, J. A. (2001a) ‘A Theory of Political Transitions’, </w:t>
      </w:r>
      <w:r w:rsidRPr="000F00A6">
        <w:rPr>
          <w:rFonts w:ascii="Cambria" w:eastAsiaTheme="minorHAnsi" w:hAnsi="Cambria"/>
          <w:i/>
          <w:sz w:val="24"/>
          <w:szCs w:val="24"/>
        </w:rPr>
        <w:t>American Economic Review</w:t>
      </w:r>
      <w:r w:rsidRPr="000F00A6">
        <w:rPr>
          <w:rFonts w:ascii="Cambria" w:eastAsiaTheme="minorHAnsi" w:hAnsi="Cambria"/>
          <w:sz w:val="24"/>
          <w:szCs w:val="24"/>
        </w:rPr>
        <w:t>, 91(4):  938-963.</w:t>
      </w:r>
    </w:p>
    <w:p w:rsidR="00630930" w:rsidRPr="000F00A6" w:rsidRDefault="00630930" w:rsidP="00630930">
      <w:pPr>
        <w:rPr>
          <w:rFonts w:ascii="Cambria" w:eastAsiaTheme="minorHAnsi" w:hAnsi="Cambria"/>
          <w:sz w:val="24"/>
          <w:szCs w:val="24"/>
          <w:lang w:val="en-GB"/>
        </w:rPr>
      </w:pPr>
      <w:r w:rsidRPr="000F00A6">
        <w:rPr>
          <w:rFonts w:ascii="Cambria" w:eastAsiaTheme="minorHAnsi" w:hAnsi="Cambria"/>
          <w:sz w:val="24"/>
          <w:szCs w:val="24"/>
        </w:rPr>
        <w:t xml:space="preserve">-------- (2001b) ‘Inefficient Redistribution’, </w:t>
      </w:r>
      <w:r w:rsidRPr="000F00A6">
        <w:rPr>
          <w:rFonts w:ascii="Cambria" w:eastAsiaTheme="minorHAnsi" w:hAnsi="Cambria"/>
          <w:i/>
          <w:sz w:val="24"/>
          <w:szCs w:val="24"/>
        </w:rPr>
        <w:t>American Political Science Review,</w:t>
      </w:r>
      <w:r w:rsidRPr="000F00A6">
        <w:rPr>
          <w:rFonts w:ascii="Cambria" w:eastAsiaTheme="minorHAnsi" w:hAnsi="Cambria"/>
          <w:sz w:val="24"/>
          <w:szCs w:val="24"/>
        </w:rPr>
        <w:t xml:space="preserve"> 95(3): 649-661.</w:t>
      </w:r>
    </w:p>
    <w:p w:rsidR="00630930" w:rsidRPr="000F00A6" w:rsidRDefault="00630930" w:rsidP="00630930">
      <w:pPr>
        <w:rPr>
          <w:rFonts w:ascii="Cambria" w:eastAsiaTheme="minorHAnsi" w:hAnsi="Cambria"/>
          <w:sz w:val="24"/>
          <w:szCs w:val="24"/>
          <w:lang w:val="en-GB"/>
        </w:rPr>
      </w:pPr>
      <w:r w:rsidRPr="000F00A6">
        <w:rPr>
          <w:rFonts w:ascii="Cambria" w:eastAsiaTheme="minorHAnsi" w:hAnsi="Cambria"/>
          <w:sz w:val="24"/>
          <w:szCs w:val="24"/>
        </w:rPr>
        <w:t xml:space="preserve">-------- (2006) </w:t>
      </w:r>
      <w:r w:rsidRPr="000F00A6">
        <w:rPr>
          <w:rFonts w:ascii="Cambria" w:eastAsiaTheme="minorHAnsi" w:hAnsi="Cambria"/>
          <w:i/>
          <w:sz w:val="24"/>
          <w:szCs w:val="24"/>
        </w:rPr>
        <w:t>Economic Origins of Dictatorship and Democracy,</w:t>
      </w:r>
      <w:r w:rsidRPr="000F00A6">
        <w:rPr>
          <w:rFonts w:ascii="Cambria" w:eastAsiaTheme="minorHAnsi" w:hAnsi="Cambria"/>
          <w:sz w:val="24"/>
          <w:szCs w:val="24"/>
        </w:rPr>
        <w:t xml:space="preserve"> Cambridge, UK: Cambridge University Press.</w:t>
      </w:r>
    </w:p>
    <w:p w:rsidR="00630930" w:rsidRPr="000F00A6" w:rsidRDefault="00630930" w:rsidP="00630930">
      <w:pPr>
        <w:rPr>
          <w:rFonts w:ascii="Cambria" w:eastAsia="Times New Roman" w:hAnsi="Cambria"/>
          <w:sz w:val="24"/>
          <w:szCs w:val="24"/>
          <w:highlight w:val="yellow"/>
        </w:rPr>
      </w:pPr>
      <w:r w:rsidRPr="000F00A6">
        <w:rPr>
          <w:rFonts w:ascii="Cambria" w:eastAsiaTheme="minorHAnsi" w:hAnsi="Cambria"/>
          <w:sz w:val="24"/>
          <w:szCs w:val="24"/>
        </w:rPr>
        <w:t xml:space="preserve">Barsh, R. L. (1993) ‘Measuring Human Rights: Problems of Methodology and Purpose’, </w:t>
      </w:r>
      <w:r w:rsidRPr="000F00A6">
        <w:rPr>
          <w:rFonts w:ascii="Cambria" w:eastAsiaTheme="minorHAnsi" w:hAnsi="Cambria"/>
          <w:i/>
          <w:sz w:val="24"/>
          <w:szCs w:val="24"/>
        </w:rPr>
        <w:t>Human Rights Quarterly</w:t>
      </w:r>
      <w:r w:rsidRPr="000F00A6">
        <w:rPr>
          <w:rFonts w:ascii="Cambria" w:eastAsiaTheme="minorHAnsi" w:hAnsi="Cambria"/>
          <w:sz w:val="24"/>
          <w:szCs w:val="24"/>
        </w:rPr>
        <w:t>, 15(1): 87-121.</w:t>
      </w:r>
    </w:p>
    <w:p w:rsidR="00630930" w:rsidRPr="000F00A6" w:rsidRDefault="00630930" w:rsidP="00630930">
      <w:pPr>
        <w:rPr>
          <w:rFonts w:ascii="Cambria" w:eastAsia="Times New Roman" w:hAnsi="Cambria"/>
          <w:sz w:val="24"/>
          <w:szCs w:val="24"/>
          <w:highlight w:val="yellow"/>
        </w:rPr>
      </w:pPr>
      <w:r w:rsidRPr="000F00A6">
        <w:rPr>
          <w:rFonts w:ascii="Cambria" w:eastAsia="Times New Roman" w:hAnsi="Cambria"/>
          <w:color w:val="000000"/>
          <w:sz w:val="24"/>
          <w:szCs w:val="24"/>
        </w:rPr>
        <w:t>Baum, M. A. and Lake, D. A. (2003) ‘</w:t>
      </w:r>
      <w:r w:rsidRPr="000F00A6">
        <w:rPr>
          <w:rFonts w:ascii="Cambria" w:hAnsi="Cambria"/>
          <w:bCs/>
          <w:color w:val="000000"/>
          <w:sz w:val="24"/>
          <w:szCs w:val="24"/>
          <w:shd w:val="clear" w:color="auto" w:fill="FFFFFF"/>
        </w:rPr>
        <w:t xml:space="preserve">The Political Economy of Growth: Democracy and Human Capital’,  </w:t>
      </w:r>
      <w:r w:rsidRPr="000F00A6">
        <w:rPr>
          <w:rFonts w:ascii="Cambria" w:eastAsia="Times New Roman" w:hAnsi="Cambria"/>
          <w:i/>
          <w:iCs/>
          <w:color w:val="000000"/>
          <w:sz w:val="24"/>
          <w:szCs w:val="24"/>
        </w:rPr>
        <w:t xml:space="preserve">American Journal of Political Science </w:t>
      </w:r>
      <w:r w:rsidRPr="000F00A6">
        <w:rPr>
          <w:rFonts w:ascii="Cambria" w:eastAsia="Times New Roman" w:hAnsi="Cambria"/>
          <w:iCs/>
          <w:color w:val="000000"/>
          <w:sz w:val="24"/>
          <w:szCs w:val="24"/>
        </w:rPr>
        <w:t>47(2): 333-347.</w:t>
      </w:r>
    </w:p>
    <w:p w:rsidR="00630930" w:rsidRPr="000F00A6" w:rsidRDefault="00630930" w:rsidP="00630930">
      <w:pPr>
        <w:rPr>
          <w:rFonts w:ascii="Cambria" w:eastAsia="Times New Roman" w:hAnsi="Cambria"/>
          <w:sz w:val="24"/>
          <w:szCs w:val="24"/>
          <w:highlight w:val="yellow"/>
        </w:rPr>
      </w:pPr>
      <w:r w:rsidRPr="000F00A6">
        <w:rPr>
          <w:rFonts w:ascii="Cambria" w:eastAsia="Times New Roman" w:hAnsi="Cambria"/>
          <w:sz w:val="24"/>
          <w:szCs w:val="24"/>
        </w:rPr>
        <w:t xml:space="preserve">Blaydes, L. and Kayser, M. A. (2011) ‘Counting Calories: Democracy and Distribution in the Developing World’, </w:t>
      </w:r>
      <w:r w:rsidRPr="000F00A6">
        <w:rPr>
          <w:rFonts w:ascii="Cambria" w:eastAsia="Times New Roman" w:hAnsi="Cambria"/>
          <w:i/>
          <w:sz w:val="24"/>
          <w:szCs w:val="24"/>
        </w:rPr>
        <w:t xml:space="preserve">International Studies Quarterly </w:t>
      </w:r>
      <w:r w:rsidRPr="000F00A6">
        <w:rPr>
          <w:rFonts w:ascii="Cambria" w:eastAsia="Times New Roman" w:hAnsi="Cambria"/>
          <w:sz w:val="24"/>
          <w:szCs w:val="24"/>
        </w:rPr>
        <w:t>55: 887-908.</w:t>
      </w:r>
      <w:r w:rsidRPr="000F00A6">
        <w:rPr>
          <w:rFonts w:ascii="Cambria" w:eastAsia="Times New Roman" w:hAnsi="Cambria"/>
          <w:sz w:val="24"/>
          <w:szCs w:val="24"/>
          <w:highlight w:val="yellow"/>
        </w:rPr>
        <w:t xml:space="preserve"> </w:t>
      </w:r>
    </w:p>
    <w:p w:rsidR="00630930" w:rsidRPr="000F00A6" w:rsidRDefault="00630930" w:rsidP="00630930">
      <w:pPr>
        <w:rPr>
          <w:rFonts w:ascii="Cambria" w:eastAsia="Times New Roman" w:hAnsi="Cambria"/>
          <w:sz w:val="24"/>
          <w:szCs w:val="24"/>
          <w:highlight w:val="yellow"/>
        </w:rPr>
      </w:pPr>
      <w:r w:rsidRPr="000F00A6">
        <w:rPr>
          <w:rFonts w:ascii="Cambria" w:eastAsia="Times New Roman" w:hAnsi="Cambria"/>
          <w:sz w:val="24"/>
          <w:szCs w:val="24"/>
        </w:rPr>
        <w:t xml:space="preserve">Boix, C. (2003) </w:t>
      </w:r>
      <w:r w:rsidRPr="000F00A6">
        <w:rPr>
          <w:rFonts w:ascii="Cambria" w:eastAsia="Times New Roman" w:hAnsi="Cambria"/>
          <w:i/>
          <w:sz w:val="24"/>
          <w:szCs w:val="24"/>
        </w:rPr>
        <w:t xml:space="preserve">Democracy and Redistribution, </w:t>
      </w:r>
      <w:r w:rsidRPr="000F00A6">
        <w:rPr>
          <w:rFonts w:ascii="Cambria" w:eastAsia="Times New Roman" w:hAnsi="Cambria"/>
          <w:sz w:val="24"/>
          <w:szCs w:val="24"/>
        </w:rPr>
        <w:t xml:space="preserve">New York: </w:t>
      </w:r>
      <w:r w:rsidRPr="000F00A6">
        <w:rPr>
          <w:rFonts w:ascii="Cambria" w:hAnsi="Cambria"/>
          <w:sz w:val="24"/>
          <w:szCs w:val="24"/>
        </w:rPr>
        <w:t>Cambridge University Press.</w:t>
      </w:r>
      <w:r w:rsidRPr="000F00A6">
        <w:rPr>
          <w:rFonts w:ascii="Cambria" w:eastAsia="Times New Roman" w:hAnsi="Cambria"/>
          <w:i/>
          <w:sz w:val="24"/>
          <w:szCs w:val="24"/>
          <w:highlight w:val="yellow"/>
        </w:rPr>
        <w:t xml:space="preserve"> </w:t>
      </w:r>
    </w:p>
    <w:p w:rsidR="00630930" w:rsidRPr="000F00A6" w:rsidRDefault="00630930" w:rsidP="00630930">
      <w:pPr>
        <w:rPr>
          <w:rFonts w:ascii="Cambria" w:eastAsia="Times New Roman" w:hAnsi="Cambria"/>
          <w:sz w:val="24"/>
          <w:szCs w:val="24"/>
          <w:highlight w:val="yellow"/>
        </w:rPr>
      </w:pPr>
      <w:r w:rsidRPr="000F00A6">
        <w:rPr>
          <w:rFonts w:ascii="Cambria" w:eastAsia="Times New Roman" w:hAnsi="Cambria"/>
          <w:sz w:val="24"/>
          <w:szCs w:val="24"/>
        </w:rPr>
        <w:t>Boix, C. and Stokes, S. (2003) ‘</w:t>
      </w:r>
      <w:r w:rsidRPr="000F00A6">
        <w:rPr>
          <w:rFonts w:ascii="Cambria" w:hAnsi="Cambria"/>
          <w:color w:val="111111"/>
          <w:sz w:val="24"/>
          <w:szCs w:val="24"/>
          <w:shd w:val="clear" w:color="auto" w:fill="FFFFFF"/>
        </w:rPr>
        <w:t xml:space="preserve">Endogenous Democratization’, </w:t>
      </w:r>
      <w:r w:rsidRPr="000F00A6">
        <w:rPr>
          <w:rFonts w:ascii="Cambria" w:hAnsi="Cambria"/>
          <w:i/>
          <w:iCs/>
          <w:color w:val="111111"/>
          <w:sz w:val="24"/>
          <w:szCs w:val="24"/>
          <w:shd w:val="clear" w:color="auto" w:fill="FFFFFF"/>
        </w:rPr>
        <w:t xml:space="preserve">World Politics. </w:t>
      </w:r>
      <w:r w:rsidRPr="000F00A6">
        <w:rPr>
          <w:rFonts w:ascii="Cambria" w:hAnsi="Cambria"/>
          <w:color w:val="111111"/>
          <w:sz w:val="24"/>
          <w:szCs w:val="24"/>
          <w:shd w:val="clear" w:color="auto" w:fill="FFFFFF"/>
        </w:rPr>
        <w:t>55: 517-549.</w:t>
      </w:r>
    </w:p>
    <w:p w:rsidR="00630930" w:rsidRPr="000F00A6" w:rsidRDefault="00630930" w:rsidP="00630930">
      <w:pPr>
        <w:rPr>
          <w:rFonts w:ascii="Cambria" w:eastAsia="Times New Roman" w:hAnsi="Cambria"/>
          <w:color w:val="000000"/>
          <w:sz w:val="24"/>
          <w:szCs w:val="24"/>
        </w:rPr>
      </w:pPr>
      <w:r w:rsidRPr="000F00A6">
        <w:rPr>
          <w:rFonts w:ascii="Cambria" w:eastAsiaTheme="minorHAnsi" w:hAnsi="Cambria"/>
          <w:sz w:val="24"/>
          <w:szCs w:val="24"/>
        </w:rPr>
        <w:t xml:space="preserve">Bueno de Mesquita, B. and Smith, A. (2009a) A Political Economy of Aid, </w:t>
      </w:r>
      <w:r w:rsidRPr="000F00A6">
        <w:rPr>
          <w:rFonts w:ascii="Cambria" w:eastAsiaTheme="minorHAnsi" w:hAnsi="Cambria"/>
          <w:i/>
          <w:iCs/>
          <w:sz w:val="24"/>
          <w:szCs w:val="24"/>
        </w:rPr>
        <w:t>International Organization</w:t>
      </w:r>
      <w:r w:rsidRPr="000F00A6">
        <w:rPr>
          <w:rFonts w:ascii="Cambria" w:eastAsiaTheme="minorHAnsi" w:hAnsi="Cambria"/>
          <w:iCs/>
          <w:sz w:val="24"/>
          <w:szCs w:val="24"/>
        </w:rPr>
        <w:t xml:space="preserve"> </w:t>
      </w:r>
      <w:r w:rsidRPr="000F00A6">
        <w:rPr>
          <w:rFonts w:ascii="Cambria" w:eastAsiaTheme="minorHAnsi" w:hAnsi="Cambria"/>
          <w:sz w:val="24"/>
          <w:szCs w:val="24"/>
        </w:rPr>
        <w:t>63 (2): 309-40.</w:t>
      </w:r>
    </w:p>
    <w:p w:rsidR="00630930" w:rsidRPr="000F00A6" w:rsidRDefault="00CC673D" w:rsidP="00630930">
      <w:pPr>
        <w:rPr>
          <w:rFonts w:ascii="Cambria" w:eastAsia="Times New Roman" w:hAnsi="Cambria"/>
          <w:color w:val="000000"/>
          <w:sz w:val="24"/>
          <w:szCs w:val="24"/>
        </w:rPr>
      </w:pPr>
      <w:r w:rsidRPr="000F00A6">
        <w:rPr>
          <w:rFonts w:ascii="Cambria" w:eastAsiaTheme="minorHAnsi" w:hAnsi="Cambria"/>
          <w:sz w:val="24"/>
          <w:szCs w:val="24"/>
        </w:rPr>
        <w:t>--------</w:t>
      </w:r>
      <w:r w:rsidR="00630930" w:rsidRPr="000F00A6">
        <w:rPr>
          <w:rFonts w:ascii="Cambria" w:eastAsiaTheme="minorHAnsi" w:hAnsi="Cambria"/>
          <w:sz w:val="24"/>
          <w:szCs w:val="24"/>
        </w:rPr>
        <w:t xml:space="preserve"> (2009b) ‘Political Survival and Endogenous Institutional Change’, </w:t>
      </w:r>
      <w:r w:rsidR="00630930" w:rsidRPr="000F00A6">
        <w:rPr>
          <w:rFonts w:ascii="Cambria" w:eastAsiaTheme="minorHAnsi" w:hAnsi="Cambria"/>
          <w:i/>
          <w:sz w:val="24"/>
          <w:szCs w:val="24"/>
        </w:rPr>
        <w:t>Comparative Political Studies</w:t>
      </w:r>
      <w:r w:rsidR="00630930" w:rsidRPr="000F00A6">
        <w:rPr>
          <w:rFonts w:ascii="Cambria" w:eastAsiaTheme="minorHAnsi" w:hAnsi="Cambria"/>
          <w:sz w:val="24"/>
          <w:szCs w:val="24"/>
        </w:rPr>
        <w:t xml:space="preserve"> 42 (2): 167-197.</w:t>
      </w:r>
    </w:p>
    <w:p w:rsidR="00630930" w:rsidRPr="000F00A6" w:rsidRDefault="00630930" w:rsidP="00630930">
      <w:pPr>
        <w:rPr>
          <w:rFonts w:ascii="Cambria" w:eastAsia="Times New Roman" w:hAnsi="Cambria"/>
          <w:color w:val="000000"/>
          <w:sz w:val="24"/>
          <w:szCs w:val="24"/>
        </w:rPr>
      </w:pPr>
      <w:r w:rsidRPr="000F00A6">
        <w:rPr>
          <w:rFonts w:ascii="Cambria" w:eastAsiaTheme="minorHAnsi" w:hAnsi="Cambria"/>
          <w:sz w:val="24"/>
          <w:szCs w:val="24"/>
        </w:rPr>
        <w:t xml:space="preserve">------- (2010) ‘Leader Survival, Revolutions, and the Nature of Government Finance’, </w:t>
      </w:r>
      <w:r w:rsidRPr="000F00A6">
        <w:rPr>
          <w:rFonts w:ascii="Cambria" w:eastAsiaTheme="minorHAnsi" w:hAnsi="Cambria"/>
          <w:i/>
          <w:sz w:val="24"/>
          <w:szCs w:val="24"/>
        </w:rPr>
        <w:t xml:space="preserve">American Journal of Political Science, </w:t>
      </w:r>
      <w:r w:rsidRPr="000F00A6">
        <w:rPr>
          <w:rFonts w:ascii="Cambria" w:eastAsiaTheme="minorHAnsi" w:hAnsi="Cambria"/>
          <w:sz w:val="24"/>
          <w:szCs w:val="24"/>
        </w:rPr>
        <w:t>54 (4): 667-686.</w:t>
      </w:r>
    </w:p>
    <w:p w:rsidR="00630930" w:rsidRPr="000F00A6" w:rsidRDefault="00630930" w:rsidP="00630930">
      <w:pPr>
        <w:rPr>
          <w:rFonts w:ascii="Cambria" w:eastAsia="Times New Roman" w:hAnsi="Cambria"/>
          <w:color w:val="000000"/>
          <w:sz w:val="24"/>
          <w:szCs w:val="24"/>
        </w:rPr>
      </w:pPr>
      <w:r w:rsidRPr="000F00A6">
        <w:rPr>
          <w:rFonts w:ascii="Cambria" w:eastAsiaTheme="minorHAnsi" w:hAnsi="Cambria"/>
          <w:sz w:val="24"/>
          <w:szCs w:val="24"/>
        </w:rPr>
        <w:t xml:space="preserve">Bueno de Mesquita, B., Smith, A., Siverson, R. M. and Morrow, J. D. (2003) </w:t>
      </w:r>
      <w:r w:rsidRPr="000F00A6">
        <w:rPr>
          <w:rFonts w:ascii="Cambria" w:eastAsiaTheme="minorHAnsi" w:hAnsi="Cambria"/>
          <w:i/>
          <w:iCs/>
          <w:sz w:val="24"/>
          <w:szCs w:val="24"/>
        </w:rPr>
        <w:t xml:space="preserve">The Logic of Political Survival, </w:t>
      </w:r>
      <w:r w:rsidRPr="000F00A6">
        <w:rPr>
          <w:rFonts w:ascii="Cambria" w:eastAsiaTheme="minorHAnsi" w:hAnsi="Cambria"/>
          <w:sz w:val="24"/>
          <w:szCs w:val="24"/>
        </w:rPr>
        <w:t xml:space="preserve">Cambridge, MA: MIT Press. </w:t>
      </w:r>
      <w:r w:rsidRPr="000F00A6">
        <w:rPr>
          <w:rFonts w:ascii="Cambria" w:eastAsia="Times New Roman" w:hAnsi="Cambria"/>
          <w:color w:val="000000"/>
          <w:sz w:val="24"/>
          <w:szCs w:val="24"/>
        </w:rPr>
        <w:t xml:space="preserve"> </w:t>
      </w:r>
    </w:p>
    <w:p w:rsidR="00630930" w:rsidRPr="000F00A6" w:rsidRDefault="00630930" w:rsidP="00630930">
      <w:pPr>
        <w:rPr>
          <w:rFonts w:ascii="Cambria" w:eastAsia="Times New Roman" w:hAnsi="Cambria"/>
          <w:color w:val="000000"/>
          <w:sz w:val="24"/>
          <w:szCs w:val="24"/>
        </w:rPr>
      </w:pPr>
      <w:r w:rsidRPr="000F00A6">
        <w:rPr>
          <w:rFonts w:ascii="Cambria" w:eastAsiaTheme="minorHAnsi" w:hAnsi="Cambria"/>
          <w:color w:val="000000"/>
          <w:sz w:val="24"/>
          <w:szCs w:val="24"/>
        </w:rPr>
        <w:t xml:space="preserve">Bueno de Mesquita, B., </w:t>
      </w:r>
      <w:r w:rsidR="00C73AEC">
        <w:rPr>
          <w:rFonts w:ascii="Cambria" w:eastAsiaTheme="minorHAnsi" w:hAnsi="Cambria"/>
          <w:color w:val="000000"/>
          <w:sz w:val="24"/>
          <w:szCs w:val="24"/>
        </w:rPr>
        <w:t xml:space="preserve">Downs, G. W., </w:t>
      </w:r>
      <w:r w:rsidRPr="000F00A6">
        <w:rPr>
          <w:rFonts w:ascii="Cambria" w:eastAsiaTheme="minorHAnsi" w:hAnsi="Cambria"/>
          <w:color w:val="000000"/>
          <w:sz w:val="24"/>
          <w:szCs w:val="24"/>
        </w:rPr>
        <w:t xml:space="preserve">Smith A. </w:t>
      </w:r>
      <w:r w:rsidR="00C73AEC">
        <w:rPr>
          <w:rFonts w:ascii="Cambria" w:eastAsiaTheme="minorHAnsi" w:hAnsi="Cambria"/>
          <w:color w:val="000000"/>
          <w:sz w:val="24"/>
          <w:szCs w:val="24"/>
        </w:rPr>
        <w:t xml:space="preserve">and Cherif, F. (2005) </w:t>
      </w:r>
      <w:r w:rsidRPr="000F00A6">
        <w:rPr>
          <w:rFonts w:ascii="Cambria" w:eastAsiaTheme="minorHAnsi" w:hAnsi="Cambria"/>
          <w:color w:val="000000"/>
          <w:sz w:val="24"/>
          <w:szCs w:val="24"/>
        </w:rPr>
        <w:t>‘</w:t>
      </w:r>
      <w:r w:rsidR="00692BE9">
        <w:rPr>
          <w:rFonts w:ascii="Cambria" w:eastAsiaTheme="minorHAnsi" w:hAnsi="Cambria"/>
          <w:sz w:val="24"/>
          <w:szCs w:val="24"/>
        </w:rPr>
        <w:t xml:space="preserve">Thinking Inside </w:t>
      </w:r>
      <w:r w:rsidRPr="000F00A6">
        <w:rPr>
          <w:rFonts w:ascii="Cambria" w:eastAsiaTheme="minorHAnsi" w:hAnsi="Cambria"/>
          <w:sz w:val="24"/>
          <w:szCs w:val="24"/>
        </w:rPr>
        <w:t>the Box: A Closer Look at Democracy and Human Rights</w:t>
      </w:r>
      <w:r w:rsidRPr="000F00A6">
        <w:rPr>
          <w:rFonts w:ascii="Cambria" w:eastAsiaTheme="minorHAnsi" w:hAnsi="Cambria"/>
          <w:i/>
          <w:sz w:val="24"/>
          <w:szCs w:val="24"/>
        </w:rPr>
        <w:t xml:space="preserve">’, </w:t>
      </w:r>
      <w:r w:rsidRPr="000F00A6">
        <w:rPr>
          <w:rFonts w:ascii="Cambria" w:eastAsiaTheme="minorHAnsi" w:hAnsi="Cambria"/>
          <w:i/>
          <w:iCs/>
          <w:sz w:val="24"/>
          <w:szCs w:val="24"/>
        </w:rPr>
        <w:t xml:space="preserve">International Studies </w:t>
      </w:r>
      <w:r w:rsidRPr="000F00A6">
        <w:rPr>
          <w:rFonts w:ascii="Cambria" w:eastAsiaTheme="minorHAnsi" w:hAnsi="Cambria"/>
          <w:i/>
          <w:iCs/>
          <w:color w:val="000000"/>
          <w:sz w:val="24"/>
          <w:szCs w:val="24"/>
        </w:rPr>
        <w:t>Quarterly</w:t>
      </w:r>
      <w:r w:rsidRPr="000F00A6">
        <w:rPr>
          <w:rFonts w:ascii="Cambria" w:eastAsiaTheme="minorHAnsi" w:hAnsi="Cambria"/>
          <w:color w:val="000000"/>
          <w:sz w:val="24"/>
          <w:szCs w:val="24"/>
        </w:rPr>
        <w:t xml:space="preserve">, 49(3): 439-458. </w:t>
      </w:r>
    </w:p>
    <w:p w:rsidR="00630930" w:rsidRPr="000F00A6" w:rsidRDefault="00630930" w:rsidP="00630930">
      <w:pPr>
        <w:rPr>
          <w:rFonts w:ascii="Cambria" w:eastAsia="Times New Roman" w:hAnsi="Cambria"/>
          <w:color w:val="000000"/>
          <w:sz w:val="24"/>
          <w:szCs w:val="24"/>
        </w:rPr>
      </w:pPr>
      <w:r w:rsidRPr="000F00A6">
        <w:rPr>
          <w:rFonts w:ascii="Cambria" w:eastAsiaTheme="minorHAnsi" w:hAnsi="Cambria"/>
          <w:sz w:val="24"/>
          <w:szCs w:val="24"/>
        </w:rPr>
        <w:t xml:space="preserve">Cammack, P. (1997) </w:t>
      </w:r>
      <w:r w:rsidRPr="000F00A6">
        <w:rPr>
          <w:rFonts w:ascii="Cambria" w:eastAsiaTheme="minorHAnsi" w:hAnsi="Cambria"/>
          <w:i/>
          <w:sz w:val="24"/>
          <w:szCs w:val="24"/>
        </w:rPr>
        <w:t>Capitalism and Democracy in the Third World: The Doctrine for Political Development</w:t>
      </w:r>
      <w:r w:rsidRPr="000F00A6">
        <w:rPr>
          <w:rFonts w:ascii="Cambria" w:eastAsiaTheme="minorHAnsi" w:hAnsi="Cambria"/>
          <w:sz w:val="24"/>
          <w:szCs w:val="24"/>
        </w:rPr>
        <w:t>,  London and Washington: Leicester University Press.</w:t>
      </w:r>
    </w:p>
    <w:p w:rsidR="00630930" w:rsidRPr="000F00A6" w:rsidRDefault="00630930" w:rsidP="00630930">
      <w:pPr>
        <w:rPr>
          <w:rFonts w:ascii="Cambria" w:eastAsia="Times New Roman" w:hAnsi="Cambria"/>
          <w:color w:val="000000"/>
          <w:sz w:val="24"/>
          <w:szCs w:val="24"/>
          <w:highlight w:val="yellow"/>
        </w:rPr>
      </w:pPr>
      <w:r w:rsidRPr="000F00A6">
        <w:rPr>
          <w:rFonts w:ascii="Cambria" w:eastAsia="Times New Roman" w:hAnsi="Cambria"/>
          <w:color w:val="000000"/>
          <w:sz w:val="24"/>
          <w:szCs w:val="24"/>
        </w:rPr>
        <w:t>Cingranelli, D. L. and Richards D. L. (2010)</w:t>
      </w:r>
      <w:r w:rsidRPr="000F00A6">
        <w:rPr>
          <w:rFonts w:ascii="Cambria" w:eastAsiaTheme="minorHAnsi" w:hAnsi="Cambria"/>
          <w:sz w:val="24"/>
          <w:szCs w:val="24"/>
        </w:rPr>
        <w:t xml:space="preserve">  ‘</w:t>
      </w:r>
      <w:r w:rsidRPr="000F00A6">
        <w:rPr>
          <w:rFonts w:ascii="Cambria" w:eastAsia="Times New Roman" w:hAnsi="Cambria"/>
          <w:color w:val="000000"/>
          <w:sz w:val="24"/>
          <w:szCs w:val="24"/>
        </w:rPr>
        <w:t xml:space="preserve">The Cingranelli and Richards (CIRI) Human Rights Data Project’ </w:t>
      </w:r>
      <w:r w:rsidRPr="000F00A6">
        <w:rPr>
          <w:rFonts w:ascii="Cambria" w:eastAsia="Times New Roman" w:hAnsi="Cambria"/>
          <w:i/>
          <w:color w:val="000000"/>
          <w:sz w:val="24"/>
          <w:szCs w:val="24"/>
        </w:rPr>
        <w:t>Human Rights Quarterly</w:t>
      </w:r>
      <w:r w:rsidRPr="000F00A6">
        <w:rPr>
          <w:rFonts w:ascii="Cambria" w:eastAsia="Times New Roman" w:hAnsi="Cambria"/>
          <w:color w:val="000000"/>
          <w:sz w:val="24"/>
          <w:szCs w:val="24"/>
        </w:rPr>
        <w:t xml:space="preserve"> 32: 395-418.</w:t>
      </w:r>
    </w:p>
    <w:p w:rsidR="00630930" w:rsidRPr="000F00A6" w:rsidRDefault="00630930" w:rsidP="00630930">
      <w:pPr>
        <w:rPr>
          <w:rFonts w:ascii="Cambria" w:eastAsiaTheme="minorHAnsi" w:hAnsi="Cambria"/>
          <w:sz w:val="24"/>
          <w:szCs w:val="24"/>
          <w:highlight w:val="yellow"/>
          <w:lang w:val="en-GB"/>
        </w:rPr>
      </w:pPr>
      <w:r w:rsidRPr="000F00A6">
        <w:rPr>
          <w:rFonts w:ascii="Cambria" w:eastAsiaTheme="minorHAnsi" w:hAnsi="Cambria"/>
          <w:sz w:val="24"/>
          <w:szCs w:val="24"/>
        </w:rPr>
        <w:t>Clague, C., Keefer, P., Knack, S. and Olson, M. (1995) 'Contract-Intensive Money: Contract Enforcement, Property Rights, and Economic Performance', Working Paper No. 51, IRIS, College Park, Md.</w:t>
      </w:r>
    </w:p>
    <w:p w:rsidR="00630930" w:rsidRPr="000F00A6" w:rsidRDefault="00630930" w:rsidP="00630930">
      <w:pPr>
        <w:rPr>
          <w:rFonts w:ascii="Cambria" w:eastAsia="Times New Roman" w:hAnsi="Cambria"/>
          <w:color w:val="000000"/>
          <w:sz w:val="24"/>
          <w:szCs w:val="24"/>
          <w:highlight w:val="yellow"/>
        </w:rPr>
      </w:pPr>
      <w:r w:rsidRPr="000F00A6">
        <w:rPr>
          <w:rFonts w:ascii="Cambria" w:eastAsiaTheme="minorHAnsi" w:hAnsi="Cambria"/>
          <w:sz w:val="24"/>
          <w:szCs w:val="24"/>
        </w:rPr>
        <w:t xml:space="preserve">------ (1999) ‘Contract-Intensive Money: Contract Enforcement, Property Rights, and Economic Performance’, </w:t>
      </w:r>
      <w:r w:rsidRPr="000F00A6">
        <w:rPr>
          <w:rFonts w:ascii="Cambria" w:eastAsiaTheme="minorHAnsi" w:hAnsi="Cambria"/>
          <w:i/>
          <w:sz w:val="24"/>
          <w:szCs w:val="24"/>
        </w:rPr>
        <w:t>Journal of Economic Growth</w:t>
      </w:r>
      <w:r w:rsidRPr="000F00A6">
        <w:rPr>
          <w:rFonts w:ascii="Cambria" w:eastAsiaTheme="minorHAnsi" w:hAnsi="Cambria"/>
          <w:sz w:val="24"/>
          <w:szCs w:val="24"/>
        </w:rPr>
        <w:t>, 4(2): 185-211.</w:t>
      </w:r>
    </w:p>
    <w:p w:rsidR="00630930" w:rsidRPr="000F00A6" w:rsidRDefault="00630930" w:rsidP="00630930">
      <w:pPr>
        <w:rPr>
          <w:rFonts w:ascii="Cambria" w:eastAsia="Times New Roman" w:hAnsi="Cambria"/>
          <w:color w:val="000000"/>
          <w:sz w:val="24"/>
          <w:szCs w:val="24"/>
          <w:highlight w:val="yellow"/>
        </w:rPr>
      </w:pPr>
      <w:r w:rsidRPr="000F00A6">
        <w:rPr>
          <w:rFonts w:ascii="Cambria" w:eastAsiaTheme="minorHAnsi" w:hAnsi="Cambria"/>
          <w:sz w:val="24"/>
          <w:szCs w:val="24"/>
          <w:shd w:val="clear" w:color="auto" w:fill="FFFFFF"/>
        </w:rPr>
        <w:t xml:space="preserve">Collier, D. and Levitsky, S. (1997) ‘Democracy with Adjectives: Conceptual Innovation in Comparative Research’, </w:t>
      </w:r>
      <w:r w:rsidRPr="000F00A6">
        <w:rPr>
          <w:rFonts w:ascii="Cambria" w:eastAsiaTheme="minorHAnsi" w:hAnsi="Cambria"/>
          <w:i/>
          <w:sz w:val="24"/>
          <w:szCs w:val="24"/>
          <w:shd w:val="clear" w:color="auto" w:fill="FFFFFF"/>
        </w:rPr>
        <w:t>World Politics</w:t>
      </w:r>
      <w:r w:rsidRPr="000F00A6">
        <w:rPr>
          <w:rFonts w:ascii="Cambria" w:eastAsiaTheme="minorHAnsi" w:hAnsi="Cambria"/>
          <w:sz w:val="24"/>
          <w:szCs w:val="24"/>
          <w:shd w:val="clear" w:color="auto" w:fill="FFFFFF"/>
        </w:rPr>
        <w:t>. 49(3): 430-451.</w:t>
      </w:r>
    </w:p>
    <w:p w:rsidR="00630930" w:rsidRPr="000F00A6" w:rsidRDefault="00630930" w:rsidP="00630930">
      <w:pPr>
        <w:rPr>
          <w:rFonts w:ascii="Cambria" w:eastAsia="Times New Roman" w:hAnsi="Cambria"/>
          <w:color w:val="000000"/>
          <w:sz w:val="24"/>
          <w:szCs w:val="24"/>
          <w:highlight w:val="yellow"/>
        </w:rPr>
      </w:pPr>
      <w:r w:rsidRPr="000F00A6">
        <w:rPr>
          <w:rFonts w:ascii="Cambria" w:eastAsia="Calibri" w:hAnsi="Cambria"/>
          <w:sz w:val="24"/>
          <w:szCs w:val="24"/>
        </w:rPr>
        <w:t xml:space="preserve">Court, J. (2002) ‘Opportunities and Challenges in Assessing Governance and Human Rights: Findings from a Survey of 16 Developing and Transition Countries’, Paper prepared for the </w:t>
      </w:r>
      <w:r w:rsidRPr="000F00A6">
        <w:rPr>
          <w:rFonts w:ascii="Cambria" w:eastAsia="Calibri" w:hAnsi="Cambria"/>
          <w:i/>
          <w:sz w:val="24"/>
          <w:szCs w:val="24"/>
        </w:rPr>
        <w:t>Seminar on Human Rights and Statistics</w:t>
      </w:r>
      <w:r w:rsidRPr="000F00A6">
        <w:rPr>
          <w:rFonts w:ascii="Cambria" w:eastAsia="Calibri" w:hAnsi="Cambria"/>
          <w:sz w:val="24"/>
          <w:szCs w:val="24"/>
        </w:rPr>
        <w:t>, Brussels 27-29 November 2002.</w:t>
      </w:r>
    </w:p>
    <w:p w:rsidR="00630930" w:rsidRPr="000F00A6" w:rsidRDefault="00630930" w:rsidP="00630930">
      <w:pPr>
        <w:spacing w:after="0" w:line="240" w:lineRule="auto"/>
        <w:rPr>
          <w:rFonts w:ascii="Cambria" w:hAnsi="Cambria"/>
          <w:sz w:val="24"/>
          <w:szCs w:val="24"/>
        </w:rPr>
      </w:pPr>
      <w:r w:rsidRPr="000F00A6">
        <w:rPr>
          <w:rFonts w:ascii="Cambria" w:hAnsi="Cambria"/>
          <w:sz w:val="24"/>
          <w:szCs w:val="24"/>
        </w:rPr>
        <w:t xml:space="preserve">Dahl, R.A. (1971) </w:t>
      </w:r>
      <w:r w:rsidRPr="000F00A6">
        <w:rPr>
          <w:rFonts w:ascii="Cambria" w:hAnsi="Cambria"/>
          <w:i/>
          <w:sz w:val="24"/>
          <w:szCs w:val="24"/>
        </w:rPr>
        <w:t>Polyarchy: Participation and Opposition</w:t>
      </w:r>
      <w:r w:rsidRPr="000F00A6">
        <w:rPr>
          <w:rFonts w:ascii="Cambria" w:hAnsi="Cambria"/>
          <w:sz w:val="24"/>
          <w:szCs w:val="24"/>
        </w:rPr>
        <w:t>, New Haven, CT: Yale University</w:t>
      </w:r>
    </w:p>
    <w:p w:rsidR="00630930" w:rsidRPr="000F00A6" w:rsidRDefault="00630930" w:rsidP="00630930">
      <w:pPr>
        <w:spacing w:after="0" w:line="240" w:lineRule="auto"/>
        <w:rPr>
          <w:rFonts w:ascii="Cambria" w:hAnsi="Cambria"/>
          <w:sz w:val="24"/>
          <w:szCs w:val="24"/>
        </w:rPr>
      </w:pPr>
      <w:r w:rsidRPr="000F00A6">
        <w:rPr>
          <w:rFonts w:ascii="Cambria" w:hAnsi="Cambria"/>
          <w:sz w:val="24"/>
          <w:szCs w:val="24"/>
        </w:rPr>
        <w:t>Press.</w:t>
      </w:r>
    </w:p>
    <w:p w:rsidR="00630930" w:rsidRPr="000F00A6" w:rsidRDefault="00630930" w:rsidP="00630930">
      <w:pPr>
        <w:spacing w:after="0" w:line="240" w:lineRule="auto"/>
        <w:rPr>
          <w:rFonts w:ascii="Cambria" w:eastAsia="Times New Roman" w:hAnsi="Cambria"/>
          <w:color w:val="000000"/>
          <w:sz w:val="24"/>
          <w:szCs w:val="24"/>
        </w:rPr>
      </w:pPr>
    </w:p>
    <w:p w:rsidR="00630930" w:rsidRPr="000F00A6" w:rsidRDefault="00630930" w:rsidP="00630930">
      <w:pPr>
        <w:rPr>
          <w:rFonts w:ascii="Cambria" w:hAnsi="Cambria"/>
          <w:sz w:val="24"/>
          <w:szCs w:val="24"/>
        </w:rPr>
      </w:pPr>
      <w:r w:rsidRPr="000F00A6">
        <w:rPr>
          <w:rFonts w:ascii="Cambria" w:hAnsi="Cambria"/>
          <w:sz w:val="24"/>
          <w:szCs w:val="24"/>
        </w:rPr>
        <w:t xml:space="preserve">Davenport, C. (2007) ‘State Repression and Political Order’ in </w:t>
      </w:r>
      <w:r w:rsidRPr="000F00A6">
        <w:rPr>
          <w:rFonts w:ascii="Cambria" w:hAnsi="Cambria"/>
          <w:i/>
          <w:sz w:val="24"/>
          <w:szCs w:val="24"/>
        </w:rPr>
        <w:t>Annual Review of Political Science</w:t>
      </w:r>
      <w:r w:rsidRPr="000F00A6">
        <w:rPr>
          <w:rFonts w:ascii="Cambria" w:hAnsi="Cambria"/>
          <w:sz w:val="24"/>
          <w:szCs w:val="24"/>
        </w:rPr>
        <w:t xml:space="preserve"> Vol. 10: 1-23</w:t>
      </w:r>
      <w:r w:rsidRPr="000F00A6">
        <w:rPr>
          <w:rFonts w:ascii="Cambria" w:eastAsia="Arial Unicode MS" w:hAnsi="Cambria"/>
          <w:color w:val="444444"/>
          <w:sz w:val="24"/>
          <w:szCs w:val="24"/>
          <w:shd w:val="clear" w:color="auto" w:fill="FFFFFF"/>
        </w:rPr>
        <w:t xml:space="preserve"> Palo Alto: Annual Reviews Inc.</w:t>
      </w:r>
    </w:p>
    <w:p w:rsidR="00630930" w:rsidRPr="000F00A6" w:rsidRDefault="00630930" w:rsidP="00630930">
      <w:pPr>
        <w:rPr>
          <w:rFonts w:ascii="Cambria" w:eastAsia="Times New Roman" w:hAnsi="Cambria"/>
          <w:color w:val="000000"/>
          <w:sz w:val="24"/>
          <w:szCs w:val="24"/>
        </w:rPr>
      </w:pPr>
      <w:r w:rsidRPr="000F00A6">
        <w:rPr>
          <w:rFonts w:ascii="Cambria" w:eastAsiaTheme="minorHAnsi" w:hAnsi="Cambria"/>
          <w:sz w:val="24"/>
          <w:szCs w:val="24"/>
        </w:rPr>
        <w:t xml:space="preserve">Donnelly, J. (1999) ‘Democracy, Development, and Human Rights’, </w:t>
      </w:r>
      <w:r w:rsidRPr="000F00A6">
        <w:rPr>
          <w:rFonts w:ascii="Cambria" w:eastAsiaTheme="minorHAnsi" w:hAnsi="Cambria"/>
          <w:i/>
          <w:sz w:val="24"/>
          <w:szCs w:val="24"/>
        </w:rPr>
        <w:t>Human Rights Quarterly</w:t>
      </w:r>
      <w:r w:rsidRPr="000F00A6">
        <w:rPr>
          <w:rFonts w:ascii="Cambria" w:eastAsiaTheme="minorHAnsi" w:hAnsi="Cambria"/>
          <w:sz w:val="24"/>
          <w:szCs w:val="24"/>
        </w:rPr>
        <w:t>, 21(3): 608–632.</w:t>
      </w:r>
    </w:p>
    <w:p w:rsidR="00630930" w:rsidRPr="000F00A6" w:rsidRDefault="00630930" w:rsidP="00630930">
      <w:pPr>
        <w:rPr>
          <w:rFonts w:ascii="Cambria" w:eastAsia="Times New Roman" w:hAnsi="Cambria"/>
          <w:color w:val="000000"/>
          <w:sz w:val="24"/>
          <w:szCs w:val="24"/>
          <w:highlight w:val="yellow"/>
        </w:rPr>
      </w:pPr>
      <w:r w:rsidRPr="000F00A6">
        <w:rPr>
          <w:rFonts w:ascii="Cambria" w:eastAsiaTheme="minorHAnsi" w:hAnsi="Cambria"/>
          <w:sz w:val="24"/>
          <w:szCs w:val="24"/>
        </w:rPr>
        <w:t xml:space="preserve">Ersson, S. and Lane, J.E. (1996) ‘Democracy and Development:  A Statistical Exploration’, in A. Leftwich (ed.) </w:t>
      </w:r>
      <w:r w:rsidRPr="000F00A6">
        <w:rPr>
          <w:rFonts w:ascii="Cambria" w:eastAsiaTheme="minorHAnsi" w:hAnsi="Cambria"/>
          <w:i/>
          <w:sz w:val="24"/>
          <w:szCs w:val="24"/>
        </w:rPr>
        <w:t>Democracy and Development</w:t>
      </w:r>
      <w:r w:rsidRPr="000F00A6">
        <w:rPr>
          <w:rFonts w:ascii="Cambria" w:eastAsiaTheme="minorHAnsi" w:hAnsi="Cambria"/>
          <w:sz w:val="24"/>
          <w:szCs w:val="24"/>
        </w:rPr>
        <w:t>, Cambridge:  Polity, 45–73.</w:t>
      </w:r>
    </w:p>
    <w:p w:rsidR="00630930" w:rsidRPr="000F00A6" w:rsidRDefault="00630930" w:rsidP="00630930">
      <w:pPr>
        <w:rPr>
          <w:rFonts w:ascii="Cambria" w:eastAsia="Times New Roman" w:hAnsi="Cambria"/>
          <w:color w:val="000000"/>
          <w:sz w:val="24"/>
          <w:szCs w:val="24"/>
          <w:highlight w:val="yellow"/>
        </w:rPr>
      </w:pPr>
      <w:r w:rsidRPr="000F00A6">
        <w:rPr>
          <w:rFonts w:ascii="Cambria" w:eastAsia="Times New Roman" w:hAnsi="Cambria"/>
          <w:color w:val="000000"/>
          <w:sz w:val="24"/>
          <w:szCs w:val="24"/>
        </w:rPr>
        <w:t xml:space="preserve">Feng. Y. (1997) ‘Democracy, Political Stability and Economic Growth’, </w:t>
      </w:r>
      <w:r w:rsidRPr="000F00A6">
        <w:rPr>
          <w:rFonts w:ascii="Cambria" w:eastAsia="Times New Roman" w:hAnsi="Cambria"/>
          <w:i/>
          <w:color w:val="000000"/>
          <w:sz w:val="24"/>
          <w:szCs w:val="24"/>
        </w:rPr>
        <w:t>British Journal of Political Science</w:t>
      </w:r>
      <w:r w:rsidRPr="000F00A6">
        <w:rPr>
          <w:rFonts w:ascii="Cambria" w:eastAsia="Times New Roman" w:hAnsi="Cambria"/>
          <w:color w:val="000000"/>
          <w:sz w:val="24"/>
          <w:szCs w:val="24"/>
        </w:rPr>
        <w:t>, 27 (3) 391-418.</w:t>
      </w:r>
    </w:p>
    <w:p w:rsidR="00630930" w:rsidRPr="000F00A6" w:rsidRDefault="00630930" w:rsidP="00630930">
      <w:pPr>
        <w:rPr>
          <w:rFonts w:ascii="Cambria" w:eastAsia="Times New Roman" w:hAnsi="Cambria"/>
          <w:color w:val="000000"/>
          <w:sz w:val="24"/>
          <w:szCs w:val="24"/>
        </w:rPr>
      </w:pPr>
      <w:r w:rsidRPr="000F00A6">
        <w:rPr>
          <w:rFonts w:ascii="Cambria" w:hAnsi="Cambria"/>
          <w:sz w:val="24"/>
          <w:szCs w:val="24"/>
        </w:rPr>
        <w:t>Foweraker, J. and Krznaric</w:t>
      </w:r>
      <w:r w:rsidR="000334DF" w:rsidRPr="000F00A6">
        <w:rPr>
          <w:rFonts w:ascii="Cambria" w:hAnsi="Cambria"/>
          <w:sz w:val="24"/>
          <w:szCs w:val="24"/>
        </w:rPr>
        <w:t>,</w:t>
      </w:r>
      <w:r w:rsidRPr="000F00A6">
        <w:rPr>
          <w:rFonts w:ascii="Cambria" w:eastAsiaTheme="minorHAnsi" w:hAnsi="Cambria"/>
          <w:color w:val="222222"/>
          <w:sz w:val="24"/>
          <w:szCs w:val="24"/>
          <w:shd w:val="clear" w:color="auto" w:fill="FFFFFF"/>
        </w:rPr>
        <w:t xml:space="preserve"> </w:t>
      </w:r>
      <w:r w:rsidR="000334DF" w:rsidRPr="000F00A6">
        <w:rPr>
          <w:rFonts w:ascii="Cambria" w:hAnsi="Cambria"/>
          <w:sz w:val="24"/>
          <w:szCs w:val="24"/>
        </w:rPr>
        <w:t>R.</w:t>
      </w:r>
      <w:r w:rsidR="000334DF" w:rsidRPr="000F00A6">
        <w:rPr>
          <w:rFonts w:ascii="Cambria" w:eastAsiaTheme="minorHAnsi" w:hAnsi="Cambria"/>
          <w:color w:val="222222"/>
          <w:sz w:val="24"/>
          <w:szCs w:val="24"/>
          <w:shd w:val="clear" w:color="auto" w:fill="FFFFFF"/>
        </w:rPr>
        <w:t xml:space="preserve"> </w:t>
      </w:r>
      <w:r w:rsidRPr="000F00A6">
        <w:rPr>
          <w:rFonts w:ascii="Cambria" w:eastAsiaTheme="minorHAnsi" w:hAnsi="Cambria"/>
          <w:color w:val="222222"/>
          <w:sz w:val="24"/>
          <w:szCs w:val="24"/>
          <w:shd w:val="clear" w:color="auto" w:fill="FFFFFF"/>
        </w:rPr>
        <w:t xml:space="preserve">(2001) ‘How to Construct a Database of Liberal Democratic Performance’, </w:t>
      </w:r>
      <w:r w:rsidRPr="000F00A6">
        <w:rPr>
          <w:rFonts w:ascii="Cambria" w:eastAsiaTheme="minorHAnsi" w:hAnsi="Cambria"/>
          <w:i/>
          <w:color w:val="222222"/>
          <w:sz w:val="24"/>
          <w:szCs w:val="24"/>
          <w:shd w:val="clear" w:color="auto" w:fill="FFFFFF"/>
        </w:rPr>
        <w:t>Democratization</w:t>
      </w:r>
      <w:r w:rsidRPr="000F00A6">
        <w:rPr>
          <w:rFonts w:ascii="Cambria" w:eastAsiaTheme="minorHAnsi" w:hAnsi="Cambria"/>
          <w:color w:val="222222"/>
          <w:sz w:val="24"/>
          <w:szCs w:val="24"/>
          <w:shd w:val="clear" w:color="auto" w:fill="FFFFFF"/>
        </w:rPr>
        <w:t xml:space="preserve"> 8.3: 1-25.</w:t>
      </w:r>
    </w:p>
    <w:p w:rsidR="00630930" w:rsidRPr="000F00A6" w:rsidRDefault="00630930" w:rsidP="00630930">
      <w:pPr>
        <w:rPr>
          <w:rFonts w:ascii="Cambria" w:eastAsia="Times New Roman" w:hAnsi="Cambria"/>
          <w:color w:val="000000"/>
          <w:sz w:val="24"/>
          <w:szCs w:val="24"/>
        </w:rPr>
      </w:pPr>
      <w:r w:rsidRPr="000F00A6">
        <w:rPr>
          <w:rFonts w:ascii="Cambria" w:eastAsiaTheme="minorHAnsi" w:hAnsi="Cambria"/>
          <w:sz w:val="24"/>
          <w:szCs w:val="24"/>
        </w:rPr>
        <w:t xml:space="preserve">Fudenberg, D. and Tirole, J. (1991) </w:t>
      </w:r>
      <w:r w:rsidRPr="000F00A6">
        <w:rPr>
          <w:rFonts w:ascii="Cambria" w:eastAsiaTheme="minorHAnsi" w:hAnsi="Cambria"/>
          <w:i/>
          <w:sz w:val="24"/>
          <w:szCs w:val="24"/>
        </w:rPr>
        <w:t>Game Theory</w:t>
      </w:r>
      <w:r w:rsidRPr="000F00A6">
        <w:rPr>
          <w:rFonts w:ascii="Cambria" w:eastAsiaTheme="minorHAnsi" w:hAnsi="Cambria"/>
          <w:sz w:val="24"/>
          <w:szCs w:val="24"/>
        </w:rPr>
        <w:t>. Cambridge, MA: MIT Press.</w:t>
      </w:r>
    </w:p>
    <w:p w:rsidR="00630930" w:rsidRPr="000F00A6" w:rsidRDefault="00630930" w:rsidP="00630930">
      <w:pPr>
        <w:rPr>
          <w:rFonts w:ascii="Cambria" w:eastAsia="Times New Roman" w:hAnsi="Cambria"/>
          <w:color w:val="000000"/>
          <w:sz w:val="24"/>
          <w:szCs w:val="24"/>
          <w:highlight w:val="yellow"/>
        </w:rPr>
      </w:pPr>
      <w:r w:rsidRPr="000F00A6">
        <w:rPr>
          <w:rFonts w:ascii="Cambria" w:eastAsiaTheme="minorHAnsi" w:hAnsi="Cambria"/>
          <w:sz w:val="24"/>
          <w:szCs w:val="24"/>
        </w:rPr>
        <w:t xml:space="preserve">Fukuyama, F. (1992) </w:t>
      </w:r>
      <w:r w:rsidRPr="000F00A6">
        <w:rPr>
          <w:rFonts w:ascii="Cambria" w:eastAsiaTheme="minorHAnsi" w:hAnsi="Cambria"/>
          <w:i/>
          <w:sz w:val="24"/>
          <w:szCs w:val="24"/>
        </w:rPr>
        <w:t>The End of History and the Last Man</w:t>
      </w:r>
      <w:r w:rsidRPr="000F00A6">
        <w:rPr>
          <w:rFonts w:ascii="Cambria" w:eastAsiaTheme="minorHAnsi" w:hAnsi="Cambria"/>
          <w:sz w:val="24"/>
          <w:szCs w:val="24"/>
        </w:rPr>
        <w:t>, New York: Avon Books</w:t>
      </w:r>
      <w:r w:rsidRPr="000F00A6">
        <w:rPr>
          <w:rFonts w:ascii="Cambria" w:eastAsia="Times New Roman" w:hAnsi="Cambria"/>
          <w:color w:val="000000"/>
          <w:sz w:val="24"/>
          <w:szCs w:val="24"/>
        </w:rPr>
        <w:t>.</w:t>
      </w:r>
    </w:p>
    <w:p w:rsidR="00630930" w:rsidRPr="000F00A6" w:rsidRDefault="00630930" w:rsidP="00630930">
      <w:pPr>
        <w:rPr>
          <w:rFonts w:ascii="Cambria" w:eastAsia="Times New Roman" w:hAnsi="Cambria"/>
          <w:color w:val="000000"/>
          <w:sz w:val="24"/>
          <w:szCs w:val="24"/>
          <w:highlight w:val="yellow"/>
        </w:rPr>
      </w:pPr>
      <w:r w:rsidRPr="000F00A6">
        <w:rPr>
          <w:rFonts w:ascii="Cambria" w:eastAsiaTheme="minorHAnsi" w:hAnsi="Cambria"/>
          <w:sz w:val="24"/>
          <w:szCs w:val="24"/>
        </w:rPr>
        <w:t>------ (2006)</w:t>
      </w:r>
      <w:r w:rsidRPr="000F00A6">
        <w:rPr>
          <w:rFonts w:ascii="Cambria" w:eastAsiaTheme="minorHAnsi" w:hAnsi="Cambria"/>
          <w:i/>
          <w:iCs/>
          <w:sz w:val="24"/>
          <w:szCs w:val="24"/>
          <w:shd w:val="clear" w:color="auto" w:fill="FFFFFF"/>
        </w:rPr>
        <w:t xml:space="preserve"> </w:t>
      </w:r>
      <w:r w:rsidRPr="000F00A6">
        <w:rPr>
          <w:rFonts w:ascii="Cambria" w:eastAsiaTheme="minorHAnsi" w:hAnsi="Cambria"/>
          <w:i/>
          <w:sz w:val="24"/>
          <w:szCs w:val="24"/>
        </w:rPr>
        <w:t>America at the Crossroads</w:t>
      </w:r>
      <w:r w:rsidRPr="000F00A6">
        <w:rPr>
          <w:rFonts w:ascii="Cambria" w:eastAsiaTheme="minorHAnsi" w:hAnsi="Cambria"/>
          <w:i/>
          <w:iCs/>
          <w:sz w:val="24"/>
          <w:szCs w:val="24"/>
          <w:shd w:val="clear" w:color="auto" w:fill="FFFFFF"/>
        </w:rPr>
        <w:t xml:space="preserve">: Democracy, Power, and the Neoconservative Legacy, </w:t>
      </w:r>
      <w:r w:rsidRPr="000F00A6">
        <w:rPr>
          <w:rFonts w:ascii="Cambria" w:eastAsiaTheme="minorHAnsi" w:hAnsi="Cambria"/>
          <w:sz w:val="24"/>
          <w:szCs w:val="24"/>
        </w:rPr>
        <w:t xml:space="preserve">Yale University </w:t>
      </w:r>
      <w:r w:rsidRPr="000F00A6">
        <w:rPr>
          <w:rFonts w:ascii="Cambria" w:eastAsiaTheme="minorHAnsi" w:hAnsi="Cambria"/>
          <w:sz w:val="24"/>
          <w:szCs w:val="24"/>
          <w:shd w:val="clear" w:color="auto" w:fill="FFFFFF"/>
        </w:rPr>
        <w:t>Press.</w:t>
      </w:r>
      <w:r w:rsidRPr="000F00A6">
        <w:rPr>
          <w:rFonts w:ascii="Cambria" w:eastAsia="Times New Roman" w:hAnsi="Cambria"/>
          <w:sz w:val="24"/>
          <w:szCs w:val="24"/>
          <w:highlight w:val="yellow"/>
        </w:rPr>
        <w:t xml:space="preserve"> </w:t>
      </w:r>
    </w:p>
    <w:p w:rsidR="00630930" w:rsidRPr="000F00A6" w:rsidRDefault="00630930" w:rsidP="00630930">
      <w:pPr>
        <w:rPr>
          <w:rFonts w:ascii="Cambria" w:eastAsia="Times New Roman" w:hAnsi="Cambria"/>
          <w:color w:val="000000"/>
          <w:sz w:val="24"/>
          <w:szCs w:val="24"/>
        </w:rPr>
      </w:pPr>
      <w:r w:rsidRPr="000F00A6">
        <w:rPr>
          <w:rFonts w:ascii="Cambria" w:eastAsiaTheme="minorHAnsi" w:hAnsi="Cambria"/>
          <w:color w:val="231F20"/>
          <w:sz w:val="24"/>
          <w:szCs w:val="24"/>
          <w:shd w:val="clear" w:color="auto" w:fill="FFFFFF"/>
        </w:rPr>
        <w:t xml:space="preserve">Halperin, M., Siegle, J., and Weinstein, M.  (2010) </w:t>
      </w:r>
      <w:r w:rsidRPr="000F00A6">
        <w:rPr>
          <w:rFonts w:ascii="Cambria" w:eastAsiaTheme="minorHAnsi" w:hAnsi="Cambria"/>
          <w:i/>
          <w:color w:val="231F20"/>
          <w:sz w:val="24"/>
          <w:szCs w:val="24"/>
          <w:shd w:val="clear" w:color="auto" w:fill="FFFFFF"/>
        </w:rPr>
        <w:t>The Democracy Advantage: How Democracies Promote Prosperity and Peace</w:t>
      </w:r>
      <w:r w:rsidRPr="000F00A6">
        <w:rPr>
          <w:rFonts w:ascii="Cambria" w:eastAsiaTheme="minorHAnsi" w:hAnsi="Cambria"/>
          <w:color w:val="231F20"/>
          <w:sz w:val="24"/>
          <w:szCs w:val="24"/>
          <w:shd w:val="clear" w:color="auto" w:fill="FFFFFF"/>
        </w:rPr>
        <w:t>, New York and London Routledge</w:t>
      </w:r>
      <w:r w:rsidRPr="000F00A6">
        <w:rPr>
          <w:rFonts w:ascii="Cambria" w:hAnsi="Cambria"/>
          <w:color w:val="231F20"/>
          <w:sz w:val="24"/>
          <w:szCs w:val="24"/>
          <w:shd w:val="clear" w:color="auto" w:fill="FFFFFF"/>
        </w:rPr>
        <w:t>.</w:t>
      </w:r>
    </w:p>
    <w:p w:rsidR="00630930" w:rsidRPr="000F00A6" w:rsidRDefault="00630930" w:rsidP="00630930">
      <w:pPr>
        <w:rPr>
          <w:rFonts w:ascii="Cambria" w:eastAsia="Times New Roman" w:hAnsi="Cambria"/>
          <w:color w:val="000000"/>
          <w:sz w:val="24"/>
          <w:szCs w:val="24"/>
        </w:rPr>
      </w:pPr>
      <w:r w:rsidRPr="000F00A6">
        <w:rPr>
          <w:rFonts w:ascii="Cambria" w:eastAsiaTheme="minorHAnsi" w:hAnsi="Cambria"/>
          <w:sz w:val="24"/>
          <w:szCs w:val="24"/>
        </w:rPr>
        <w:t xml:space="preserve">Helliwell, J.F. (1994) ‘Empirical Linkages between Democracy and Economic Growth’, </w:t>
      </w:r>
      <w:r w:rsidRPr="000F00A6">
        <w:rPr>
          <w:rFonts w:ascii="Cambria" w:eastAsiaTheme="minorHAnsi" w:hAnsi="Cambria"/>
          <w:i/>
          <w:sz w:val="24"/>
          <w:szCs w:val="24"/>
        </w:rPr>
        <w:t>British Journal of Political Science</w:t>
      </w:r>
      <w:r w:rsidRPr="000F00A6">
        <w:rPr>
          <w:rFonts w:ascii="Cambria" w:eastAsiaTheme="minorHAnsi" w:hAnsi="Cambria"/>
          <w:sz w:val="24"/>
          <w:szCs w:val="24"/>
        </w:rPr>
        <w:t>, 24: 225–248.</w:t>
      </w:r>
    </w:p>
    <w:p w:rsidR="00630930" w:rsidRDefault="00630930" w:rsidP="00630930">
      <w:pPr>
        <w:rPr>
          <w:rFonts w:ascii="Cambria" w:eastAsiaTheme="minorHAnsi" w:hAnsi="Cambria"/>
          <w:sz w:val="24"/>
          <w:szCs w:val="24"/>
          <w:shd w:val="clear" w:color="auto" w:fill="FFFFFF"/>
        </w:rPr>
      </w:pPr>
      <w:r w:rsidRPr="000F00A6">
        <w:rPr>
          <w:rFonts w:ascii="Cambria" w:eastAsiaTheme="minorHAnsi" w:hAnsi="Cambria"/>
          <w:sz w:val="24"/>
          <w:szCs w:val="24"/>
          <w:shd w:val="clear" w:color="auto" w:fill="FFFFFF"/>
        </w:rPr>
        <w:t>Henderson, J. V., Storeygard, A. and Weil D. N. (2009) ‘</w:t>
      </w:r>
      <w:r w:rsidRPr="000F00A6">
        <w:rPr>
          <w:rFonts w:ascii="Cambria" w:eastAsiaTheme="minorHAnsi" w:hAnsi="Cambria"/>
          <w:sz w:val="24"/>
          <w:szCs w:val="24"/>
        </w:rPr>
        <w:t>Measuring Economic Growth from Outer Space</w:t>
      </w:r>
      <w:r w:rsidRPr="000F00A6">
        <w:rPr>
          <w:rFonts w:ascii="Cambria" w:eastAsiaTheme="minorHAnsi" w:hAnsi="Cambria"/>
          <w:sz w:val="24"/>
          <w:szCs w:val="24"/>
          <w:shd w:val="clear" w:color="auto" w:fill="FFFFFF"/>
        </w:rPr>
        <w:t>’, NBER Working Paper 15199.</w:t>
      </w:r>
    </w:p>
    <w:p w:rsidR="00AC095E" w:rsidRPr="000F00A6" w:rsidRDefault="00AC095E" w:rsidP="00630930">
      <w:pPr>
        <w:rPr>
          <w:rFonts w:ascii="Cambria" w:eastAsiaTheme="minorHAnsi" w:hAnsi="Cambria"/>
          <w:sz w:val="24"/>
          <w:szCs w:val="24"/>
          <w:shd w:val="clear" w:color="auto" w:fill="FFFFFF"/>
        </w:rPr>
      </w:pPr>
      <w:r w:rsidRPr="00AC095E">
        <w:rPr>
          <w:rFonts w:ascii="Cambria" w:eastAsiaTheme="minorHAnsi" w:hAnsi="Cambria"/>
          <w:sz w:val="24"/>
          <w:szCs w:val="24"/>
          <w:shd w:val="clear" w:color="auto" w:fill="FFFFFF"/>
        </w:rPr>
        <w:t>Honaker, J., King, G., and Blackwell, M. (2012) AMELIA II: A Programme for Missing Data, Version 1.6 (February 23, 2012).</w:t>
      </w:r>
    </w:p>
    <w:p w:rsidR="00905456" w:rsidRPr="000F00A6" w:rsidRDefault="00905456" w:rsidP="00905456">
      <w:pPr>
        <w:rPr>
          <w:rFonts w:ascii="Cambria" w:eastAsia="Times New Roman" w:hAnsi="Cambria"/>
          <w:sz w:val="24"/>
          <w:szCs w:val="24"/>
        </w:rPr>
      </w:pPr>
      <w:r w:rsidRPr="000F00A6">
        <w:rPr>
          <w:rFonts w:ascii="Cambria" w:hAnsi="Cambria" w:cs="Times New Roman"/>
          <w:sz w:val="24"/>
          <w:szCs w:val="24"/>
        </w:rPr>
        <w:t xml:space="preserve">Humphreys, M. and Weinstein, J. M. (2009) ‘Field Experiments and the Political Economy of Development’ </w:t>
      </w:r>
      <w:r w:rsidRPr="000F00A6">
        <w:rPr>
          <w:rFonts w:ascii="Cambria" w:hAnsi="Cambria" w:cs="Times New Roman"/>
          <w:i/>
          <w:iCs/>
          <w:sz w:val="24"/>
          <w:szCs w:val="24"/>
        </w:rPr>
        <w:t>Annual Review of Political Science</w:t>
      </w:r>
      <w:r w:rsidRPr="000F00A6">
        <w:rPr>
          <w:rFonts w:ascii="Cambria" w:hAnsi="Cambria" w:cs="Times New Roman"/>
          <w:iCs/>
          <w:sz w:val="24"/>
          <w:szCs w:val="24"/>
        </w:rPr>
        <w:t xml:space="preserve"> </w:t>
      </w:r>
      <w:r w:rsidRPr="000F00A6">
        <w:rPr>
          <w:rFonts w:ascii="Cambria" w:hAnsi="Cambria" w:cs="Times New Roman"/>
          <w:sz w:val="24"/>
          <w:szCs w:val="24"/>
        </w:rPr>
        <w:t>12: 367-378.</w:t>
      </w:r>
    </w:p>
    <w:p w:rsidR="00630930" w:rsidRPr="000F00A6" w:rsidRDefault="00630930" w:rsidP="00630930">
      <w:pPr>
        <w:rPr>
          <w:rFonts w:ascii="Cambria" w:eastAsia="Times New Roman" w:hAnsi="Cambria"/>
          <w:color w:val="000000"/>
          <w:sz w:val="24"/>
          <w:szCs w:val="24"/>
          <w:highlight w:val="yellow"/>
        </w:rPr>
      </w:pPr>
      <w:r w:rsidRPr="000F00A6">
        <w:rPr>
          <w:rFonts w:ascii="Cambria" w:eastAsia="Calibri" w:hAnsi="Cambria"/>
          <w:sz w:val="24"/>
          <w:szCs w:val="24"/>
        </w:rPr>
        <w:t xml:space="preserve">Ignatieff, M. (2001) </w:t>
      </w:r>
      <w:r w:rsidRPr="000F00A6">
        <w:rPr>
          <w:rFonts w:ascii="Cambria" w:eastAsia="Calibri" w:hAnsi="Cambria"/>
          <w:i/>
          <w:sz w:val="24"/>
          <w:szCs w:val="24"/>
        </w:rPr>
        <w:t>Human Rights as Politics and Idolatry,</w:t>
      </w:r>
      <w:r w:rsidRPr="000F00A6">
        <w:rPr>
          <w:rFonts w:ascii="Cambria" w:eastAsia="Calibri" w:hAnsi="Cambria"/>
          <w:sz w:val="24"/>
          <w:szCs w:val="24"/>
        </w:rPr>
        <w:t xml:space="preserve"> Princeton: Princeton University Press.</w:t>
      </w:r>
    </w:p>
    <w:p w:rsidR="00630930" w:rsidRPr="000F00A6" w:rsidRDefault="00630930" w:rsidP="00630930">
      <w:pPr>
        <w:rPr>
          <w:rFonts w:ascii="Cambria" w:eastAsia="Times New Roman" w:hAnsi="Cambria"/>
          <w:color w:val="000000"/>
          <w:sz w:val="24"/>
          <w:szCs w:val="24"/>
          <w:highlight w:val="yellow"/>
        </w:rPr>
      </w:pPr>
      <w:r w:rsidRPr="000F00A6">
        <w:rPr>
          <w:rFonts w:ascii="Cambria" w:eastAsia="Times New Roman" w:hAnsi="Cambria"/>
          <w:color w:val="000000"/>
          <w:sz w:val="24"/>
          <w:szCs w:val="24"/>
        </w:rPr>
        <w:t xml:space="preserve">Inglehart, R., and Welzel, C. (2005) </w:t>
      </w:r>
      <w:r w:rsidRPr="000F00A6">
        <w:rPr>
          <w:rFonts w:ascii="Cambria" w:eastAsia="Times New Roman" w:hAnsi="Cambria"/>
          <w:i/>
          <w:color w:val="000000"/>
          <w:sz w:val="24"/>
          <w:szCs w:val="24"/>
        </w:rPr>
        <w:t>Modernization, Cultural Change and Democracy</w:t>
      </w:r>
      <w:r w:rsidRPr="000F00A6">
        <w:rPr>
          <w:rFonts w:ascii="Cambria" w:eastAsia="Times New Roman" w:hAnsi="Cambria"/>
          <w:color w:val="000000"/>
          <w:sz w:val="24"/>
          <w:szCs w:val="24"/>
        </w:rPr>
        <w:t>, New York: Cambridge University Press.</w:t>
      </w:r>
    </w:p>
    <w:p w:rsidR="00630930" w:rsidRPr="000F00A6" w:rsidRDefault="00630930" w:rsidP="00630930">
      <w:pPr>
        <w:rPr>
          <w:rFonts w:ascii="Cambria" w:eastAsia="Times New Roman" w:hAnsi="Cambria"/>
          <w:color w:val="000000"/>
          <w:sz w:val="24"/>
          <w:szCs w:val="24"/>
          <w:highlight w:val="yellow"/>
        </w:rPr>
      </w:pPr>
      <w:r w:rsidRPr="000F00A6">
        <w:rPr>
          <w:rFonts w:ascii="Cambria" w:eastAsia="Times New Roman" w:hAnsi="Cambria"/>
          <w:color w:val="000000"/>
          <w:sz w:val="24"/>
          <w:szCs w:val="24"/>
        </w:rPr>
        <w:t xml:space="preserve">Isham, J., Kaufmann, D. and Pritchett, L. (1997) ‘Civil Liberties, Democracy, and the Performance of Government Projects’, </w:t>
      </w:r>
      <w:r w:rsidRPr="000F00A6">
        <w:rPr>
          <w:rFonts w:ascii="Cambria" w:eastAsia="Times New Roman" w:hAnsi="Cambria"/>
          <w:i/>
          <w:color w:val="000000"/>
          <w:sz w:val="24"/>
          <w:szCs w:val="24"/>
        </w:rPr>
        <w:t>World Bank Economic Review</w:t>
      </w:r>
      <w:r w:rsidRPr="000F00A6">
        <w:rPr>
          <w:rFonts w:ascii="Cambria" w:eastAsia="Times New Roman" w:hAnsi="Cambria"/>
          <w:color w:val="000000"/>
          <w:sz w:val="24"/>
          <w:szCs w:val="24"/>
        </w:rPr>
        <w:t>, 11 (2): 219-242.</w:t>
      </w:r>
    </w:p>
    <w:p w:rsidR="00630930" w:rsidRPr="000F00A6" w:rsidRDefault="00630930" w:rsidP="00630930">
      <w:pPr>
        <w:rPr>
          <w:rFonts w:ascii="Cambria" w:hAnsi="Cambria"/>
          <w:sz w:val="24"/>
          <w:szCs w:val="24"/>
        </w:rPr>
      </w:pPr>
      <w:r w:rsidRPr="000F00A6">
        <w:rPr>
          <w:rFonts w:ascii="Cambria" w:hAnsi="Cambria"/>
          <w:sz w:val="24"/>
          <w:szCs w:val="24"/>
        </w:rPr>
        <w:t xml:space="preserve">Kaufmann, D., Kraay, A. and Zoido-Lobaton, P. (1999a) ‘Aggregating governance indicators’, </w:t>
      </w:r>
      <w:r w:rsidRPr="000F00A6">
        <w:rPr>
          <w:rFonts w:ascii="Cambria" w:hAnsi="Cambria"/>
          <w:i/>
          <w:sz w:val="24"/>
          <w:szCs w:val="24"/>
        </w:rPr>
        <w:t xml:space="preserve">Policy Research Working Paper No. 2195, </w:t>
      </w:r>
      <w:r w:rsidRPr="000F00A6">
        <w:rPr>
          <w:rFonts w:ascii="Cambria" w:hAnsi="Cambria"/>
          <w:sz w:val="24"/>
          <w:szCs w:val="24"/>
        </w:rPr>
        <w:t>Washington DC: The World Bank.</w:t>
      </w:r>
    </w:p>
    <w:p w:rsidR="00630930" w:rsidRPr="000F00A6" w:rsidRDefault="00630930" w:rsidP="00630930">
      <w:pPr>
        <w:rPr>
          <w:rFonts w:ascii="Cambria" w:hAnsi="Cambria"/>
          <w:sz w:val="24"/>
          <w:szCs w:val="24"/>
        </w:rPr>
      </w:pPr>
      <w:r w:rsidRPr="000F00A6">
        <w:rPr>
          <w:rFonts w:ascii="Cambria" w:hAnsi="Cambria"/>
          <w:sz w:val="24"/>
          <w:szCs w:val="24"/>
        </w:rPr>
        <w:t xml:space="preserve">------- (1999b) ‘Governance matters’, </w:t>
      </w:r>
      <w:r w:rsidRPr="000F00A6">
        <w:rPr>
          <w:rFonts w:ascii="Cambria" w:hAnsi="Cambria"/>
          <w:i/>
          <w:sz w:val="24"/>
          <w:szCs w:val="24"/>
        </w:rPr>
        <w:t xml:space="preserve">Policy Research Working Paper No. 2196, </w:t>
      </w:r>
      <w:r w:rsidRPr="000F00A6">
        <w:rPr>
          <w:rFonts w:ascii="Cambria" w:hAnsi="Cambria"/>
          <w:sz w:val="24"/>
          <w:szCs w:val="24"/>
        </w:rPr>
        <w:t>Washington DC: The World Bank.</w:t>
      </w:r>
    </w:p>
    <w:p w:rsidR="00630930" w:rsidRPr="000F00A6" w:rsidRDefault="00630930" w:rsidP="00630930">
      <w:pPr>
        <w:rPr>
          <w:rFonts w:ascii="Cambria" w:eastAsia="Times New Roman" w:hAnsi="Cambria"/>
          <w:color w:val="000000"/>
          <w:sz w:val="24"/>
          <w:szCs w:val="24"/>
        </w:rPr>
      </w:pPr>
      <w:r w:rsidRPr="000F00A6">
        <w:rPr>
          <w:rFonts w:ascii="Cambria" w:hAnsi="Cambria"/>
          <w:sz w:val="24"/>
          <w:szCs w:val="24"/>
        </w:rPr>
        <w:t xml:space="preserve">------ (2002) ‘Governance matters II: Updated indicators for 2000-01’, </w:t>
      </w:r>
      <w:r w:rsidRPr="000F00A6">
        <w:rPr>
          <w:rFonts w:ascii="Cambria" w:hAnsi="Cambria"/>
          <w:i/>
          <w:sz w:val="24"/>
          <w:szCs w:val="24"/>
        </w:rPr>
        <w:t xml:space="preserve">Policy Research Working Paper No. 2772, </w:t>
      </w:r>
      <w:r w:rsidRPr="000F00A6">
        <w:rPr>
          <w:rFonts w:ascii="Cambria" w:hAnsi="Cambria"/>
          <w:sz w:val="24"/>
          <w:szCs w:val="24"/>
        </w:rPr>
        <w:t>Washington DC: The World Bank.</w:t>
      </w:r>
    </w:p>
    <w:p w:rsidR="00630930" w:rsidRPr="000F00A6" w:rsidRDefault="00630930" w:rsidP="00630930">
      <w:pPr>
        <w:rPr>
          <w:rFonts w:ascii="Cambria" w:eastAsia="Times New Roman" w:hAnsi="Cambria"/>
          <w:color w:val="000000"/>
          <w:sz w:val="24"/>
          <w:szCs w:val="24"/>
        </w:rPr>
      </w:pPr>
      <w:r w:rsidRPr="000F00A6">
        <w:rPr>
          <w:rFonts w:ascii="Cambria" w:hAnsi="Cambria"/>
          <w:sz w:val="24"/>
          <w:szCs w:val="24"/>
        </w:rPr>
        <w:t xml:space="preserve">Kaufmann, D., Kraay, A. and Mastruzzi, M. (2003) </w:t>
      </w:r>
      <w:r w:rsidRPr="000F00A6">
        <w:rPr>
          <w:rFonts w:ascii="Cambria" w:hAnsi="Cambria"/>
          <w:i/>
          <w:sz w:val="24"/>
          <w:szCs w:val="24"/>
        </w:rPr>
        <w:t>Governance Matters III: Governance Indicators for 1996-2002</w:t>
      </w:r>
      <w:r w:rsidRPr="000F00A6">
        <w:rPr>
          <w:rFonts w:ascii="Cambria" w:hAnsi="Cambria"/>
          <w:sz w:val="24"/>
          <w:szCs w:val="24"/>
        </w:rPr>
        <w:t>, Draft for Comment, Washington DC: World Bank.</w:t>
      </w:r>
    </w:p>
    <w:p w:rsidR="00630930" w:rsidRPr="000F00A6" w:rsidRDefault="00630930" w:rsidP="00630930">
      <w:pPr>
        <w:rPr>
          <w:rFonts w:ascii="Cambria" w:eastAsia="Times New Roman" w:hAnsi="Cambria"/>
          <w:color w:val="000000"/>
          <w:sz w:val="24"/>
          <w:szCs w:val="24"/>
        </w:rPr>
      </w:pPr>
      <w:r w:rsidRPr="000F00A6">
        <w:rPr>
          <w:rFonts w:ascii="Cambria" w:eastAsiaTheme="minorHAnsi" w:hAnsi="Cambria"/>
          <w:sz w:val="24"/>
          <w:szCs w:val="24"/>
        </w:rPr>
        <w:t xml:space="preserve">Knack, S. (2002) </w:t>
      </w:r>
      <w:r w:rsidRPr="000F00A6">
        <w:rPr>
          <w:rFonts w:ascii="Cambria" w:eastAsiaTheme="minorHAnsi" w:hAnsi="Cambria"/>
          <w:i/>
          <w:sz w:val="24"/>
          <w:szCs w:val="24"/>
        </w:rPr>
        <w:t>Governance and Growth: Measurement and Evidence</w:t>
      </w:r>
      <w:r w:rsidRPr="000F00A6">
        <w:rPr>
          <w:rFonts w:ascii="Cambria" w:eastAsiaTheme="minorHAnsi" w:hAnsi="Cambria"/>
          <w:sz w:val="24"/>
          <w:szCs w:val="24"/>
        </w:rPr>
        <w:t>, Forum Series on the Role of Institutions in Promoting Growth, Washington DC: IRIS Center and USAID.</w:t>
      </w:r>
    </w:p>
    <w:p w:rsidR="00630930" w:rsidRPr="000F00A6" w:rsidRDefault="00630930" w:rsidP="00630930">
      <w:pPr>
        <w:rPr>
          <w:rFonts w:ascii="Cambria" w:eastAsia="Times New Roman" w:hAnsi="Cambria"/>
          <w:color w:val="000000"/>
          <w:sz w:val="24"/>
          <w:szCs w:val="24"/>
        </w:rPr>
      </w:pPr>
      <w:r w:rsidRPr="000F00A6">
        <w:rPr>
          <w:rFonts w:ascii="Cambria" w:eastAsia="Times New Roman" w:hAnsi="Cambria"/>
          <w:color w:val="000000"/>
          <w:sz w:val="24"/>
          <w:szCs w:val="24"/>
        </w:rPr>
        <w:t xml:space="preserve">Landman, T. </w:t>
      </w:r>
      <w:r w:rsidRPr="000F00A6">
        <w:rPr>
          <w:rFonts w:ascii="Cambria" w:eastAsiaTheme="minorHAnsi" w:hAnsi="Cambria"/>
          <w:sz w:val="24"/>
          <w:szCs w:val="24"/>
        </w:rPr>
        <w:t xml:space="preserve">(1999) ‘Economic Development and Democracy: The View from Latin America’, </w:t>
      </w:r>
      <w:r w:rsidRPr="000F00A6">
        <w:rPr>
          <w:rFonts w:ascii="Cambria" w:eastAsiaTheme="minorHAnsi" w:hAnsi="Cambria"/>
          <w:i/>
          <w:sz w:val="24"/>
          <w:szCs w:val="24"/>
        </w:rPr>
        <w:t>Political Studies</w:t>
      </w:r>
      <w:r w:rsidRPr="000F00A6">
        <w:rPr>
          <w:rFonts w:ascii="Cambria" w:eastAsiaTheme="minorHAnsi" w:hAnsi="Cambria"/>
          <w:sz w:val="24"/>
          <w:szCs w:val="24"/>
        </w:rPr>
        <w:t>, 47(4): 607–626.</w:t>
      </w:r>
    </w:p>
    <w:p w:rsidR="00630930" w:rsidRPr="000F00A6" w:rsidRDefault="00630930" w:rsidP="00630930">
      <w:pPr>
        <w:rPr>
          <w:rFonts w:ascii="Cambria" w:eastAsiaTheme="minorHAnsi" w:hAnsi="Cambria"/>
          <w:sz w:val="24"/>
          <w:szCs w:val="24"/>
        </w:rPr>
      </w:pPr>
      <w:r w:rsidRPr="000F00A6">
        <w:rPr>
          <w:rFonts w:ascii="Cambria" w:eastAsiaTheme="minorHAnsi" w:hAnsi="Cambria"/>
          <w:sz w:val="24"/>
          <w:szCs w:val="24"/>
        </w:rPr>
        <w:t xml:space="preserve">-------- (2005a) ‘Review Article: the Political Science of Human Rights’, </w:t>
      </w:r>
      <w:r w:rsidRPr="000F00A6">
        <w:rPr>
          <w:rFonts w:ascii="Cambria" w:eastAsiaTheme="minorHAnsi" w:hAnsi="Cambria"/>
          <w:i/>
          <w:sz w:val="24"/>
          <w:szCs w:val="24"/>
        </w:rPr>
        <w:t>British Journal of Political Science</w:t>
      </w:r>
      <w:r w:rsidRPr="000F00A6">
        <w:rPr>
          <w:rFonts w:ascii="Cambria" w:eastAsiaTheme="minorHAnsi" w:hAnsi="Cambria"/>
          <w:sz w:val="24"/>
          <w:szCs w:val="24"/>
        </w:rPr>
        <w:t>, 35(3): 549–572.</w:t>
      </w:r>
    </w:p>
    <w:p w:rsidR="00630930" w:rsidRPr="000F00A6" w:rsidRDefault="00630930" w:rsidP="00630930">
      <w:pPr>
        <w:rPr>
          <w:rFonts w:ascii="Cambria" w:eastAsiaTheme="minorHAnsi" w:hAnsi="Cambria"/>
          <w:sz w:val="24"/>
          <w:szCs w:val="24"/>
        </w:rPr>
      </w:pPr>
      <w:r w:rsidRPr="000F00A6">
        <w:rPr>
          <w:rFonts w:ascii="Cambria" w:eastAsiaTheme="minorHAnsi" w:hAnsi="Cambria"/>
          <w:sz w:val="24"/>
          <w:szCs w:val="24"/>
        </w:rPr>
        <w:t xml:space="preserve">-------- (2005b)  </w:t>
      </w:r>
      <w:r w:rsidRPr="000F00A6">
        <w:rPr>
          <w:rFonts w:ascii="Cambria" w:eastAsiaTheme="minorHAnsi" w:hAnsi="Cambria"/>
          <w:i/>
          <w:sz w:val="24"/>
          <w:szCs w:val="24"/>
        </w:rPr>
        <w:t>Protecting Human Rights:  A Global Comparative Study</w:t>
      </w:r>
      <w:r w:rsidRPr="000F00A6">
        <w:rPr>
          <w:rFonts w:ascii="Cambria" w:eastAsiaTheme="minorHAnsi" w:hAnsi="Cambria"/>
          <w:sz w:val="24"/>
          <w:szCs w:val="24"/>
        </w:rPr>
        <w:t>, Washington DC: Georgetown University Press.</w:t>
      </w:r>
    </w:p>
    <w:p w:rsidR="00630930" w:rsidRDefault="00630930" w:rsidP="00630930">
      <w:pPr>
        <w:rPr>
          <w:rFonts w:ascii="Cambria" w:eastAsiaTheme="minorHAnsi" w:hAnsi="Cambria"/>
          <w:color w:val="222222"/>
          <w:sz w:val="24"/>
          <w:szCs w:val="24"/>
          <w:shd w:val="clear" w:color="auto" w:fill="FFFFFF"/>
        </w:rPr>
      </w:pPr>
      <w:r w:rsidRPr="000F00A6">
        <w:rPr>
          <w:rFonts w:ascii="Cambria" w:eastAsiaTheme="minorHAnsi" w:hAnsi="Cambria"/>
          <w:sz w:val="24"/>
          <w:szCs w:val="24"/>
        </w:rPr>
        <w:t xml:space="preserve">-------- (2008) ‘Imminence  and Proportionality: The  US and  UK Response  to  Terrorism’, </w:t>
      </w:r>
      <w:r w:rsidRPr="000F00A6">
        <w:rPr>
          <w:rFonts w:ascii="Cambria" w:eastAsiaTheme="minorHAnsi" w:hAnsi="Cambria"/>
          <w:i/>
          <w:sz w:val="24"/>
          <w:szCs w:val="24"/>
        </w:rPr>
        <w:t>California Western International Law Journal</w:t>
      </w:r>
      <w:r w:rsidRPr="000F00A6">
        <w:rPr>
          <w:rFonts w:ascii="Cambria" w:eastAsiaTheme="minorHAnsi" w:hAnsi="Cambria"/>
          <w:sz w:val="24"/>
          <w:szCs w:val="24"/>
        </w:rPr>
        <w:t xml:space="preserve"> </w:t>
      </w:r>
      <w:r w:rsidRPr="000F00A6">
        <w:rPr>
          <w:rFonts w:ascii="Cambria" w:eastAsiaTheme="minorHAnsi" w:hAnsi="Cambria"/>
          <w:color w:val="222222"/>
          <w:sz w:val="24"/>
          <w:szCs w:val="24"/>
          <w:shd w:val="clear" w:color="auto" w:fill="FFFFFF"/>
        </w:rPr>
        <w:t>28 (1): 75-106.</w:t>
      </w:r>
    </w:p>
    <w:p w:rsidR="001A56D5" w:rsidRPr="000F00A6" w:rsidRDefault="001A56D5" w:rsidP="00630930">
      <w:pPr>
        <w:rPr>
          <w:rFonts w:ascii="Cambria" w:eastAsia="Times New Roman" w:hAnsi="Cambria"/>
          <w:color w:val="000000"/>
          <w:sz w:val="24"/>
          <w:szCs w:val="24"/>
        </w:rPr>
      </w:pPr>
      <w:r>
        <w:rPr>
          <w:rFonts w:ascii="Cambria" w:eastAsiaTheme="minorHAnsi" w:hAnsi="Cambria"/>
          <w:color w:val="222222"/>
          <w:sz w:val="24"/>
          <w:szCs w:val="24"/>
          <w:shd w:val="clear" w:color="auto" w:fill="FFFFFF"/>
        </w:rPr>
        <w:t xml:space="preserve">Landman, T. and Carvalho, E. (2009) </w:t>
      </w:r>
      <w:r w:rsidRPr="001A56D5">
        <w:rPr>
          <w:rFonts w:ascii="Cambria" w:eastAsiaTheme="minorHAnsi" w:hAnsi="Cambria"/>
          <w:i/>
          <w:color w:val="222222"/>
          <w:sz w:val="24"/>
          <w:szCs w:val="24"/>
          <w:shd w:val="clear" w:color="auto" w:fill="FFFFFF"/>
        </w:rPr>
        <w:t>Measuring Human Rights</w:t>
      </w:r>
      <w:r>
        <w:rPr>
          <w:rFonts w:ascii="Cambria" w:eastAsiaTheme="minorHAnsi" w:hAnsi="Cambria"/>
          <w:color w:val="222222"/>
          <w:sz w:val="24"/>
          <w:szCs w:val="24"/>
          <w:shd w:val="clear" w:color="auto" w:fill="FFFFFF"/>
        </w:rPr>
        <w:t>, London and Oxford: Routledge.</w:t>
      </w:r>
    </w:p>
    <w:p w:rsidR="00630930" w:rsidRPr="000F00A6" w:rsidRDefault="00630930" w:rsidP="00630930">
      <w:pPr>
        <w:rPr>
          <w:rFonts w:ascii="Cambria" w:hAnsi="Cambria"/>
          <w:sz w:val="24"/>
          <w:szCs w:val="24"/>
        </w:rPr>
      </w:pPr>
      <w:r w:rsidRPr="000F00A6">
        <w:rPr>
          <w:rFonts w:ascii="Cambria" w:hAnsi="Cambria"/>
          <w:sz w:val="24"/>
          <w:szCs w:val="24"/>
        </w:rPr>
        <w:t>Landman, T. and Häusermann, J. (2003) ‘Map-Making and Analysis of the Main International Initiatives on Developing Indicators on Democracy and Good Governance’, University of Essex - Human Rights Centre and EUROSTAT.</w:t>
      </w:r>
    </w:p>
    <w:p w:rsidR="00630930" w:rsidRPr="000F00A6" w:rsidRDefault="00630930" w:rsidP="00630930">
      <w:pPr>
        <w:rPr>
          <w:rFonts w:ascii="Cambria" w:eastAsia="Times New Roman" w:hAnsi="Cambria"/>
          <w:color w:val="000000"/>
          <w:sz w:val="24"/>
          <w:szCs w:val="24"/>
        </w:rPr>
      </w:pPr>
      <w:r w:rsidRPr="000F00A6">
        <w:rPr>
          <w:rFonts w:ascii="Cambria" w:eastAsiaTheme="minorHAnsi" w:hAnsi="Cambria"/>
          <w:sz w:val="24"/>
          <w:szCs w:val="24"/>
        </w:rPr>
        <w:t xml:space="preserve">Landman, T. and Larizza, M. (2009) ‘Inequality and human rights: Who controls what, when, and how’, </w:t>
      </w:r>
      <w:r w:rsidRPr="000F00A6">
        <w:rPr>
          <w:rFonts w:ascii="Cambria" w:eastAsiaTheme="minorHAnsi" w:hAnsi="Cambria"/>
          <w:i/>
          <w:iCs/>
          <w:sz w:val="24"/>
          <w:szCs w:val="24"/>
        </w:rPr>
        <w:t xml:space="preserve">International Studies Quarterly </w:t>
      </w:r>
      <w:r w:rsidRPr="000F00A6">
        <w:rPr>
          <w:rFonts w:ascii="Cambria" w:eastAsiaTheme="minorHAnsi" w:hAnsi="Cambria"/>
          <w:iCs/>
          <w:sz w:val="24"/>
          <w:szCs w:val="24"/>
        </w:rPr>
        <w:t>53(3):715-736.</w:t>
      </w:r>
    </w:p>
    <w:p w:rsidR="00630930" w:rsidRPr="000F00A6" w:rsidRDefault="00CC673D" w:rsidP="00630930">
      <w:pPr>
        <w:rPr>
          <w:rFonts w:ascii="Cambria" w:hAnsi="Cambria"/>
          <w:sz w:val="24"/>
          <w:szCs w:val="24"/>
        </w:rPr>
      </w:pPr>
      <w:r w:rsidRPr="000F00A6">
        <w:rPr>
          <w:rFonts w:ascii="Cambria" w:hAnsi="Cambria"/>
          <w:sz w:val="24"/>
          <w:szCs w:val="24"/>
        </w:rPr>
        <w:t>Leftwich, A. (ed.)</w:t>
      </w:r>
      <w:r w:rsidR="00630930" w:rsidRPr="000F00A6">
        <w:rPr>
          <w:rFonts w:ascii="Cambria" w:hAnsi="Cambria"/>
          <w:sz w:val="24"/>
          <w:szCs w:val="24"/>
        </w:rPr>
        <w:t xml:space="preserve"> (1996) </w:t>
      </w:r>
      <w:r w:rsidR="00630930" w:rsidRPr="000F00A6">
        <w:rPr>
          <w:rFonts w:ascii="Cambria" w:hAnsi="Cambria"/>
          <w:i/>
          <w:sz w:val="24"/>
          <w:szCs w:val="24"/>
        </w:rPr>
        <w:t>Democracy and Development</w:t>
      </w:r>
      <w:r w:rsidR="00630930" w:rsidRPr="000F00A6">
        <w:rPr>
          <w:rFonts w:ascii="Cambria" w:hAnsi="Cambria"/>
          <w:sz w:val="24"/>
          <w:szCs w:val="24"/>
        </w:rPr>
        <w:t>, Cambridge:  Polity.</w:t>
      </w:r>
    </w:p>
    <w:p w:rsidR="00630930" w:rsidRPr="000F00A6" w:rsidRDefault="003077B3" w:rsidP="00630930">
      <w:pPr>
        <w:rPr>
          <w:rFonts w:ascii="Cambria" w:eastAsia="Times New Roman" w:hAnsi="Cambria"/>
          <w:color w:val="000000"/>
          <w:sz w:val="24"/>
          <w:szCs w:val="24"/>
        </w:rPr>
      </w:pPr>
      <w:r>
        <w:rPr>
          <w:rFonts w:ascii="Cambria" w:eastAsiaTheme="minorHAnsi" w:hAnsi="Cambria"/>
          <w:sz w:val="24"/>
          <w:szCs w:val="24"/>
        </w:rPr>
        <w:t xml:space="preserve">Li, </w:t>
      </w:r>
      <w:r w:rsidR="00CC673D" w:rsidRPr="000F00A6">
        <w:rPr>
          <w:rFonts w:ascii="Cambria" w:eastAsiaTheme="minorHAnsi" w:hAnsi="Cambria"/>
          <w:sz w:val="24"/>
          <w:szCs w:val="24"/>
        </w:rPr>
        <w:t>Q. and. Reuveny, R.</w:t>
      </w:r>
      <w:r w:rsidR="00630930" w:rsidRPr="000F00A6">
        <w:rPr>
          <w:rFonts w:ascii="Cambria" w:eastAsiaTheme="minorHAnsi" w:hAnsi="Cambria"/>
          <w:sz w:val="24"/>
          <w:szCs w:val="24"/>
        </w:rPr>
        <w:t xml:space="preserve"> (2003)</w:t>
      </w:r>
      <w:r w:rsidR="00630930" w:rsidRPr="000F00A6">
        <w:rPr>
          <w:rFonts w:ascii="Cambria" w:eastAsiaTheme="minorHAnsi" w:hAnsi="Cambria"/>
          <w:bCs/>
          <w:sz w:val="24"/>
          <w:szCs w:val="24"/>
        </w:rPr>
        <w:t xml:space="preserve"> ‘Economic Globalization and Democracy: An Empirical Analysis’, </w:t>
      </w:r>
      <w:r w:rsidR="00630930" w:rsidRPr="000F00A6">
        <w:rPr>
          <w:rStyle w:val="HTMLCite"/>
          <w:rFonts w:ascii="Cambria" w:eastAsiaTheme="minorHAnsi" w:hAnsi="Cambria" w:cstheme="minorHAnsi"/>
          <w:color w:val="000000"/>
          <w:sz w:val="24"/>
          <w:szCs w:val="24"/>
        </w:rPr>
        <w:t>British Journal of Political Science</w:t>
      </w:r>
      <w:r w:rsidR="00630930" w:rsidRPr="000F00A6">
        <w:rPr>
          <w:rStyle w:val="apple-converted-space"/>
          <w:rFonts w:ascii="Cambria" w:eastAsiaTheme="minorHAnsi" w:hAnsi="Cambria" w:cstheme="minorHAnsi"/>
          <w:color w:val="000000"/>
          <w:sz w:val="24"/>
          <w:szCs w:val="24"/>
        </w:rPr>
        <w:t> </w:t>
      </w:r>
      <w:r w:rsidR="00630930" w:rsidRPr="000F00A6">
        <w:rPr>
          <w:rFonts w:ascii="Cambria" w:eastAsiaTheme="minorHAnsi" w:hAnsi="Cambria"/>
          <w:sz w:val="24"/>
          <w:szCs w:val="24"/>
        </w:rPr>
        <w:t xml:space="preserve"> 33 (1):  29-54.</w:t>
      </w:r>
    </w:p>
    <w:p w:rsidR="00630930" w:rsidRPr="000F00A6" w:rsidRDefault="00630930" w:rsidP="00630930">
      <w:pPr>
        <w:rPr>
          <w:rFonts w:ascii="Cambria" w:eastAsia="Times New Roman" w:hAnsi="Cambria"/>
          <w:color w:val="000000"/>
          <w:sz w:val="24"/>
          <w:szCs w:val="24"/>
        </w:rPr>
      </w:pPr>
      <w:r w:rsidRPr="000F00A6">
        <w:rPr>
          <w:rFonts w:ascii="Cambria" w:hAnsi="Cambria"/>
          <w:sz w:val="24"/>
          <w:szCs w:val="24"/>
        </w:rPr>
        <w:t xml:space="preserve">Lipset, S. M. (1959)  ‘Some Social Requisites  for Democracy:  Economic  Development and Political Legitimacy’, </w:t>
      </w:r>
      <w:r w:rsidRPr="000F00A6">
        <w:rPr>
          <w:rFonts w:ascii="Cambria" w:hAnsi="Cambria"/>
          <w:i/>
          <w:sz w:val="24"/>
          <w:szCs w:val="24"/>
        </w:rPr>
        <w:t>The American Political Science Review</w:t>
      </w:r>
      <w:r w:rsidRPr="000F00A6">
        <w:rPr>
          <w:rFonts w:ascii="Cambria" w:hAnsi="Cambria"/>
          <w:sz w:val="24"/>
          <w:szCs w:val="24"/>
        </w:rPr>
        <w:t>, 53: 69–105.</w:t>
      </w:r>
      <w:r w:rsidRPr="000F00A6">
        <w:rPr>
          <w:rFonts w:ascii="Cambria" w:eastAsia="Times New Roman" w:hAnsi="Cambria"/>
          <w:color w:val="000000"/>
          <w:sz w:val="24"/>
          <w:szCs w:val="24"/>
        </w:rPr>
        <w:t xml:space="preserve"> </w:t>
      </w:r>
    </w:p>
    <w:p w:rsidR="00630930" w:rsidRPr="000F00A6" w:rsidRDefault="00630930" w:rsidP="00630930">
      <w:pPr>
        <w:rPr>
          <w:rFonts w:ascii="Cambria" w:eastAsia="Times New Roman" w:hAnsi="Cambria"/>
          <w:color w:val="000000"/>
          <w:sz w:val="24"/>
          <w:szCs w:val="24"/>
        </w:rPr>
      </w:pPr>
      <w:r w:rsidRPr="000F00A6">
        <w:rPr>
          <w:rFonts w:ascii="Cambria" w:eastAsia="Times New Roman" w:hAnsi="Cambria"/>
          <w:color w:val="000000"/>
          <w:sz w:val="24"/>
          <w:szCs w:val="24"/>
        </w:rPr>
        <w:t xml:space="preserve">Lipset, S. M. </w:t>
      </w:r>
      <w:r w:rsidRPr="000F00A6">
        <w:rPr>
          <w:rFonts w:ascii="Cambria" w:eastAsiaTheme="minorHAnsi" w:hAnsi="Cambria"/>
          <w:sz w:val="24"/>
          <w:szCs w:val="24"/>
        </w:rPr>
        <w:t xml:space="preserve">(1960) </w:t>
      </w:r>
      <w:r w:rsidRPr="000F00A6">
        <w:rPr>
          <w:rFonts w:ascii="Cambria" w:eastAsiaTheme="minorHAnsi" w:hAnsi="Cambria"/>
          <w:i/>
          <w:sz w:val="24"/>
          <w:szCs w:val="24"/>
        </w:rPr>
        <w:t>Political Man</w:t>
      </w:r>
      <w:r w:rsidRPr="000F00A6">
        <w:rPr>
          <w:rFonts w:ascii="Cambria" w:eastAsiaTheme="minorHAnsi" w:hAnsi="Cambria"/>
          <w:sz w:val="24"/>
          <w:szCs w:val="24"/>
        </w:rPr>
        <w:t>, London: Heinemann.</w:t>
      </w:r>
      <w:r w:rsidRPr="000F00A6">
        <w:rPr>
          <w:rFonts w:ascii="Cambria" w:eastAsia="Times New Roman" w:hAnsi="Cambria"/>
          <w:color w:val="000000"/>
          <w:sz w:val="24"/>
          <w:szCs w:val="24"/>
        </w:rPr>
        <w:t xml:space="preserve"> </w:t>
      </w:r>
    </w:p>
    <w:p w:rsidR="00630930" w:rsidRPr="000F00A6" w:rsidRDefault="00630930" w:rsidP="00630930">
      <w:pPr>
        <w:rPr>
          <w:rFonts w:ascii="Cambria" w:eastAsia="Times New Roman" w:hAnsi="Cambria"/>
          <w:color w:val="000000"/>
          <w:sz w:val="24"/>
          <w:szCs w:val="24"/>
        </w:rPr>
      </w:pPr>
      <w:r w:rsidRPr="000F00A6">
        <w:rPr>
          <w:rFonts w:ascii="Cambria" w:hAnsi="Cambria"/>
          <w:sz w:val="24"/>
          <w:szCs w:val="24"/>
        </w:rPr>
        <w:t>Meltzer, A. H. and Richard, S. F.</w:t>
      </w:r>
      <w:r w:rsidRPr="000F00A6">
        <w:rPr>
          <w:rStyle w:val="Emphasis"/>
          <w:rFonts w:ascii="Cambria" w:eastAsiaTheme="minorHAnsi" w:hAnsi="Cambria" w:cstheme="minorHAnsi"/>
          <w:b w:val="0"/>
          <w:i w:val="0"/>
          <w:color w:val="000000"/>
          <w:sz w:val="24"/>
          <w:szCs w:val="24"/>
          <w:shd w:val="clear" w:color="auto" w:fill="FFFFFF"/>
        </w:rPr>
        <w:t xml:space="preserve"> (</w:t>
      </w:r>
      <w:r w:rsidRPr="000F00A6">
        <w:rPr>
          <w:rStyle w:val="Emphasis"/>
          <w:rFonts w:ascii="Cambria" w:eastAsiaTheme="minorHAnsi" w:hAnsi="Cambria" w:cstheme="minorHAnsi"/>
          <w:b w:val="0"/>
          <w:bCs w:val="0"/>
          <w:i w:val="0"/>
          <w:iCs w:val="0"/>
          <w:color w:val="000000"/>
          <w:sz w:val="24"/>
          <w:szCs w:val="24"/>
          <w:shd w:val="clear" w:color="auto" w:fill="FFFFFF"/>
        </w:rPr>
        <w:t>1981</w:t>
      </w:r>
      <w:r w:rsidRPr="000F00A6">
        <w:rPr>
          <w:rStyle w:val="Emphasis"/>
          <w:rFonts w:ascii="Cambria" w:eastAsiaTheme="minorHAnsi" w:hAnsi="Cambria" w:cstheme="minorHAnsi"/>
          <w:b w:val="0"/>
          <w:i w:val="0"/>
          <w:color w:val="000000"/>
          <w:sz w:val="24"/>
          <w:szCs w:val="24"/>
          <w:shd w:val="clear" w:color="auto" w:fill="FFFFFF"/>
        </w:rPr>
        <w:t xml:space="preserve">) </w:t>
      </w:r>
      <w:r w:rsidRPr="000F00A6">
        <w:rPr>
          <w:rFonts w:ascii="Cambria" w:eastAsiaTheme="minorHAnsi" w:hAnsi="Cambria"/>
          <w:sz w:val="24"/>
          <w:szCs w:val="24"/>
          <w:shd w:val="clear" w:color="auto" w:fill="FFFFFF"/>
        </w:rPr>
        <w:t xml:space="preserve"> ‘A Rational Theory of the Size of Government’, </w:t>
      </w:r>
      <w:r w:rsidRPr="000F00A6">
        <w:rPr>
          <w:rFonts w:ascii="Cambria" w:eastAsiaTheme="minorHAnsi" w:hAnsi="Cambria"/>
          <w:i/>
          <w:sz w:val="24"/>
          <w:szCs w:val="24"/>
          <w:shd w:val="clear" w:color="auto" w:fill="FFFFFF"/>
        </w:rPr>
        <w:t>Journal of Political Economy</w:t>
      </w:r>
      <w:r w:rsidRPr="000F00A6">
        <w:rPr>
          <w:rFonts w:ascii="Cambria" w:eastAsiaTheme="minorHAnsi" w:hAnsi="Cambria"/>
          <w:sz w:val="24"/>
          <w:szCs w:val="24"/>
          <w:shd w:val="clear" w:color="auto" w:fill="FFFFFF"/>
        </w:rPr>
        <w:t>, 89(5), 914–927.</w:t>
      </w:r>
    </w:p>
    <w:p w:rsidR="00630930" w:rsidRPr="000F00A6" w:rsidRDefault="004A77F3" w:rsidP="00630930">
      <w:pPr>
        <w:rPr>
          <w:rFonts w:ascii="Cambria" w:eastAsia="Times New Roman" w:hAnsi="Cambria"/>
          <w:color w:val="000000"/>
          <w:sz w:val="24"/>
          <w:szCs w:val="24"/>
        </w:rPr>
      </w:pPr>
      <w:r w:rsidRPr="000F00A6">
        <w:rPr>
          <w:rFonts w:ascii="Cambria" w:eastAsia="Times New Roman" w:hAnsi="Cambria"/>
          <w:color w:val="000000"/>
          <w:sz w:val="24"/>
          <w:szCs w:val="24"/>
        </w:rPr>
        <w:t xml:space="preserve">Min, B. </w:t>
      </w:r>
      <w:r w:rsidR="00630930" w:rsidRPr="000F00A6">
        <w:rPr>
          <w:rFonts w:ascii="Cambria" w:eastAsia="Times New Roman" w:hAnsi="Cambria"/>
          <w:color w:val="000000"/>
          <w:sz w:val="24"/>
          <w:szCs w:val="24"/>
        </w:rPr>
        <w:t xml:space="preserve">(2010) </w:t>
      </w:r>
      <w:r w:rsidR="00630930" w:rsidRPr="000F00A6">
        <w:rPr>
          <w:rFonts w:ascii="Cambria" w:eastAsia="Times New Roman" w:hAnsi="Cambria"/>
          <w:i/>
          <w:color w:val="000000"/>
          <w:sz w:val="24"/>
          <w:szCs w:val="24"/>
        </w:rPr>
        <w:t>Democracy and Light: Public Service Provision in the Developing World</w:t>
      </w:r>
      <w:r w:rsidR="00630930" w:rsidRPr="000F00A6">
        <w:rPr>
          <w:rFonts w:ascii="Cambria" w:eastAsia="Times New Roman" w:hAnsi="Cambria"/>
          <w:color w:val="000000"/>
          <w:sz w:val="24"/>
          <w:szCs w:val="24"/>
        </w:rPr>
        <w:t xml:space="preserve"> unpublished doctoral dissertation UCLA. </w:t>
      </w:r>
    </w:p>
    <w:p w:rsidR="00630930" w:rsidRPr="000F00A6" w:rsidRDefault="00630930" w:rsidP="00630930">
      <w:pPr>
        <w:rPr>
          <w:rFonts w:ascii="Cambria" w:eastAsia="Times New Roman" w:hAnsi="Cambria"/>
          <w:color w:val="000000"/>
          <w:sz w:val="24"/>
          <w:szCs w:val="24"/>
        </w:rPr>
      </w:pPr>
      <w:r w:rsidRPr="000F00A6">
        <w:rPr>
          <w:rFonts w:ascii="Cambria" w:eastAsiaTheme="minorHAnsi" w:hAnsi="Cambria"/>
          <w:sz w:val="24"/>
          <w:szCs w:val="24"/>
        </w:rPr>
        <w:t xml:space="preserve">North, D. C. (1981) </w:t>
      </w:r>
      <w:r w:rsidRPr="000F00A6">
        <w:rPr>
          <w:rFonts w:ascii="Cambria" w:eastAsiaTheme="minorHAnsi" w:hAnsi="Cambria"/>
          <w:i/>
          <w:sz w:val="24"/>
          <w:szCs w:val="24"/>
        </w:rPr>
        <w:t>Structure and Change in Economic History</w:t>
      </w:r>
      <w:r w:rsidRPr="000F00A6">
        <w:rPr>
          <w:rFonts w:ascii="Cambria" w:eastAsiaTheme="minorHAnsi" w:hAnsi="Cambria"/>
          <w:sz w:val="24"/>
          <w:szCs w:val="24"/>
        </w:rPr>
        <w:t>. New York: W.W. Norton &amp; Co.</w:t>
      </w:r>
      <w:r w:rsidRPr="000F00A6">
        <w:rPr>
          <w:rFonts w:ascii="Cambria" w:eastAsia="Times New Roman" w:hAnsi="Cambria"/>
          <w:color w:val="000000"/>
          <w:sz w:val="24"/>
          <w:szCs w:val="24"/>
        </w:rPr>
        <w:t xml:space="preserve"> </w:t>
      </w:r>
    </w:p>
    <w:p w:rsidR="00630930" w:rsidRPr="000F00A6" w:rsidRDefault="00630930" w:rsidP="00630930">
      <w:pPr>
        <w:rPr>
          <w:rFonts w:ascii="Cambria" w:eastAsia="Times New Roman" w:hAnsi="Cambria"/>
          <w:color w:val="000000"/>
          <w:sz w:val="24"/>
          <w:szCs w:val="24"/>
          <w:highlight w:val="yellow"/>
        </w:rPr>
      </w:pPr>
      <w:r w:rsidRPr="000F00A6">
        <w:rPr>
          <w:rFonts w:ascii="Cambria" w:eastAsia="Calibri" w:hAnsi="Cambria"/>
          <w:sz w:val="24"/>
          <w:szCs w:val="24"/>
        </w:rPr>
        <w:t xml:space="preserve">OECD (1995) </w:t>
      </w:r>
      <w:r w:rsidRPr="000F00A6">
        <w:rPr>
          <w:rFonts w:ascii="Cambria" w:eastAsia="Calibri" w:hAnsi="Cambria"/>
          <w:i/>
          <w:sz w:val="24"/>
          <w:szCs w:val="24"/>
        </w:rPr>
        <w:t>Participatory Development and Good Governance</w:t>
      </w:r>
      <w:r w:rsidRPr="000F00A6">
        <w:rPr>
          <w:rFonts w:ascii="Cambria" w:eastAsia="Calibri" w:hAnsi="Cambria"/>
          <w:sz w:val="24"/>
          <w:szCs w:val="24"/>
        </w:rPr>
        <w:t>, Development Co-Operation Guidelines Series, OECD.</w:t>
      </w:r>
    </w:p>
    <w:p w:rsidR="00630930" w:rsidRPr="000F00A6" w:rsidRDefault="00630930" w:rsidP="00630930">
      <w:pPr>
        <w:rPr>
          <w:rFonts w:ascii="Cambria" w:eastAsia="Times New Roman" w:hAnsi="Cambria"/>
          <w:color w:val="000000"/>
          <w:sz w:val="24"/>
          <w:szCs w:val="24"/>
        </w:rPr>
      </w:pPr>
      <w:r w:rsidRPr="000F00A6">
        <w:rPr>
          <w:rFonts w:ascii="Cambria" w:eastAsiaTheme="minorHAnsi" w:hAnsi="Cambria"/>
          <w:sz w:val="24"/>
          <w:szCs w:val="24"/>
        </w:rPr>
        <w:t xml:space="preserve">Poe, S.C. and Tate, C.N., (1994) ‘Repression of Human Rights to Personal Integrity in the 1980s: A Global Analysis’, </w:t>
      </w:r>
      <w:r w:rsidRPr="000F00A6">
        <w:rPr>
          <w:rFonts w:ascii="Cambria" w:eastAsiaTheme="minorHAnsi" w:hAnsi="Cambria"/>
          <w:i/>
          <w:sz w:val="24"/>
          <w:szCs w:val="24"/>
        </w:rPr>
        <w:t>The American Political Science Review</w:t>
      </w:r>
      <w:r w:rsidRPr="000F00A6">
        <w:rPr>
          <w:rFonts w:ascii="Cambria" w:eastAsiaTheme="minorHAnsi" w:hAnsi="Cambria"/>
          <w:sz w:val="24"/>
          <w:szCs w:val="24"/>
        </w:rPr>
        <w:t>, 88(4): 853–872.</w:t>
      </w:r>
    </w:p>
    <w:p w:rsidR="00630930" w:rsidRPr="000F00A6" w:rsidRDefault="00630930" w:rsidP="00630930">
      <w:pPr>
        <w:rPr>
          <w:rFonts w:ascii="Cambria" w:eastAsia="Times New Roman" w:hAnsi="Cambria"/>
          <w:color w:val="000000"/>
          <w:sz w:val="24"/>
          <w:szCs w:val="24"/>
        </w:rPr>
      </w:pPr>
      <w:r w:rsidRPr="000F00A6">
        <w:rPr>
          <w:rFonts w:ascii="Cambria" w:hAnsi="Cambria"/>
          <w:sz w:val="24"/>
          <w:szCs w:val="24"/>
        </w:rPr>
        <w:t xml:space="preserve">Przeworski, A., Alvarez, M.E.,  Cheibub, J.A., and Limongi, F. (2000) </w:t>
      </w:r>
      <w:r w:rsidRPr="000F00A6">
        <w:rPr>
          <w:rFonts w:ascii="Cambria" w:hAnsi="Cambria"/>
          <w:i/>
          <w:sz w:val="24"/>
          <w:szCs w:val="24"/>
        </w:rPr>
        <w:t>Democracy  and Development: Political Institutions and Well-being in the World</w:t>
      </w:r>
      <w:r w:rsidRPr="000F00A6">
        <w:rPr>
          <w:rFonts w:ascii="Cambria" w:hAnsi="Cambria"/>
          <w:sz w:val="24"/>
          <w:szCs w:val="24"/>
        </w:rPr>
        <w:t>, 1950–1990, Cambridge:  Cambridge University Press.</w:t>
      </w:r>
      <w:r w:rsidRPr="000F00A6">
        <w:rPr>
          <w:rFonts w:ascii="Cambria" w:eastAsia="Times New Roman" w:hAnsi="Cambria"/>
          <w:color w:val="000000"/>
          <w:sz w:val="24"/>
          <w:szCs w:val="24"/>
        </w:rPr>
        <w:t xml:space="preserve"> </w:t>
      </w:r>
    </w:p>
    <w:p w:rsidR="00630930" w:rsidRPr="000F00A6" w:rsidRDefault="00630930" w:rsidP="00630930">
      <w:pPr>
        <w:rPr>
          <w:rFonts w:ascii="Cambria" w:eastAsia="Times New Roman" w:hAnsi="Cambria"/>
          <w:color w:val="000000"/>
          <w:sz w:val="24"/>
          <w:szCs w:val="24"/>
        </w:rPr>
      </w:pPr>
      <w:r w:rsidRPr="000F00A6">
        <w:rPr>
          <w:rFonts w:ascii="Cambria" w:hAnsi="Cambria"/>
          <w:sz w:val="24"/>
          <w:szCs w:val="24"/>
        </w:rPr>
        <w:t xml:space="preserve">Rodrik, D, (1999) ‘Where Has all the Growth Gone?’, </w:t>
      </w:r>
      <w:r w:rsidRPr="000F00A6">
        <w:rPr>
          <w:rFonts w:ascii="Cambria" w:hAnsi="Cambria"/>
          <w:i/>
          <w:sz w:val="24"/>
          <w:szCs w:val="24"/>
        </w:rPr>
        <w:t>Journal of Economic Growth</w:t>
      </w:r>
      <w:r w:rsidRPr="000F00A6">
        <w:rPr>
          <w:rFonts w:ascii="Cambria" w:hAnsi="Cambria"/>
          <w:sz w:val="24"/>
          <w:szCs w:val="24"/>
        </w:rPr>
        <w:t xml:space="preserve"> 4(4): 385-412.</w:t>
      </w:r>
    </w:p>
    <w:p w:rsidR="00630930" w:rsidRDefault="00630930" w:rsidP="00630930">
      <w:pPr>
        <w:rPr>
          <w:rFonts w:ascii="Cambria" w:eastAsia="Times New Roman" w:hAnsi="Cambria"/>
          <w:color w:val="000000"/>
          <w:sz w:val="24"/>
          <w:szCs w:val="24"/>
        </w:rPr>
      </w:pPr>
      <w:r w:rsidRPr="000F00A6">
        <w:rPr>
          <w:rFonts w:ascii="Cambria" w:hAnsi="Cambria"/>
          <w:sz w:val="24"/>
          <w:szCs w:val="24"/>
        </w:rPr>
        <w:t xml:space="preserve">Rosato, S. (2003) ‘The Flawed Logic of Democratic Peace Theory’, </w:t>
      </w:r>
      <w:r w:rsidRPr="000F00A6">
        <w:rPr>
          <w:rFonts w:ascii="Cambria" w:hAnsi="Cambria"/>
          <w:i/>
          <w:sz w:val="24"/>
          <w:szCs w:val="24"/>
        </w:rPr>
        <w:t>American Political Science Review</w:t>
      </w:r>
      <w:r w:rsidRPr="000F00A6">
        <w:rPr>
          <w:rFonts w:ascii="Cambria" w:hAnsi="Cambria"/>
          <w:sz w:val="24"/>
          <w:szCs w:val="24"/>
        </w:rPr>
        <w:t>, 97(4): 585–602.</w:t>
      </w:r>
      <w:r w:rsidRPr="000F00A6">
        <w:rPr>
          <w:rFonts w:ascii="Cambria" w:eastAsia="Times New Roman" w:hAnsi="Cambria"/>
          <w:color w:val="000000"/>
          <w:sz w:val="24"/>
          <w:szCs w:val="24"/>
        </w:rPr>
        <w:t xml:space="preserve"> </w:t>
      </w:r>
    </w:p>
    <w:p w:rsidR="003077B3" w:rsidRPr="000F00A6" w:rsidRDefault="003077B3" w:rsidP="00630930">
      <w:pPr>
        <w:rPr>
          <w:rFonts w:ascii="Cambria" w:eastAsia="Times New Roman" w:hAnsi="Cambria"/>
          <w:color w:val="000000"/>
          <w:sz w:val="24"/>
          <w:szCs w:val="24"/>
        </w:rPr>
      </w:pPr>
      <w:r>
        <w:rPr>
          <w:rFonts w:ascii="Cambria" w:eastAsia="Times New Roman" w:hAnsi="Cambria"/>
          <w:color w:val="000000"/>
          <w:sz w:val="24"/>
          <w:szCs w:val="24"/>
        </w:rPr>
        <w:t xml:space="preserve">Royal Society (2012) </w:t>
      </w:r>
      <w:r w:rsidRPr="000255F3">
        <w:rPr>
          <w:rFonts w:ascii="Cambria" w:eastAsia="Times New Roman" w:hAnsi="Cambria"/>
          <w:i/>
          <w:color w:val="000000"/>
          <w:sz w:val="24"/>
          <w:szCs w:val="24"/>
        </w:rPr>
        <w:t>People and the Planet: Royal Society Science Policy Centre Report</w:t>
      </w:r>
      <w:r w:rsidR="000255F3">
        <w:rPr>
          <w:rFonts w:ascii="Cambria" w:eastAsia="Times New Roman" w:hAnsi="Cambria"/>
          <w:color w:val="000000"/>
          <w:sz w:val="24"/>
          <w:szCs w:val="24"/>
        </w:rPr>
        <w:t>,</w:t>
      </w:r>
      <w:r>
        <w:rPr>
          <w:rFonts w:ascii="Cambria" w:eastAsia="Times New Roman" w:hAnsi="Cambria"/>
          <w:color w:val="000000"/>
          <w:sz w:val="24"/>
          <w:szCs w:val="24"/>
        </w:rPr>
        <w:t xml:space="preserve"> 01/12, London: Royal Society</w:t>
      </w:r>
      <w:r w:rsidR="000255F3">
        <w:rPr>
          <w:rFonts w:ascii="Cambria" w:eastAsia="Times New Roman" w:hAnsi="Cambria"/>
          <w:color w:val="000000"/>
          <w:sz w:val="24"/>
          <w:szCs w:val="24"/>
        </w:rPr>
        <w:t>.</w:t>
      </w:r>
    </w:p>
    <w:p w:rsidR="00630930" w:rsidRPr="000F00A6" w:rsidRDefault="00630930" w:rsidP="00630930">
      <w:pPr>
        <w:rPr>
          <w:rFonts w:ascii="Cambria" w:eastAsia="Times New Roman" w:hAnsi="Cambria"/>
          <w:color w:val="000000"/>
          <w:sz w:val="24"/>
          <w:szCs w:val="24"/>
        </w:rPr>
      </w:pPr>
      <w:r w:rsidRPr="000F00A6">
        <w:rPr>
          <w:rFonts w:ascii="Cambria" w:eastAsiaTheme="minorHAnsi" w:hAnsi="Cambria"/>
          <w:sz w:val="24"/>
          <w:szCs w:val="24"/>
        </w:rPr>
        <w:t xml:space="preserve">Rueschemeyer,  D., Stephens,  E.H.,  and  Stephens,  J. (1992)  </w:t>
      </w:r>
      <w:r w:rsidRPr="000F00A6">
        <w:rPr>
          <w:rFonts w:ascii="Cambria" w:eastAsiaTheme="minorHAnsi" w:hAnsi="Cambria"/>
          <w:i/>
          <w:sz w:val="24"/>
          <w:szCs w:val="24"/>
        </w:rPr>
        <w:t>Capitalist Development and</w:t>
      </w:r>
      <w:r w:rsidRPr="000F00A6">
        <w:rPr>
          <w:rFonts w:ascii="Cambria" w:hAnsi="Cambria"/>
          <w:i/>
          <w:sz w:val="24"/>
          <w:szCs w:val="24"/>
        </w:rPr>
        <w:t xml:space="preserve"> </w:t>
      </w:r>
      <w:r w:rsidRPr="000F00A6">
        <w:rPr>
          <w:rFonts w:ascii="Cambria" w:eastAsiaTheme="minorHAnsi" w:hAnsi="Cambria"/>
          <w:i/>
          <w:sz w:val="24"/>
          <w:szCs w:val="24"/>
        </w:rPr>
        <w:t>Democracy, Cambridge</w:t>
      </w:r>
      <w:r w:rsidRPr="000F00A6">
        <w:rPr>
          <w:rFonts w:ascii="Cambria" w:eastAsiaTheme="minorHAnsi" w:hAnsi="Cambria"/>
          <w:sz w:val="24"/>
          <w:szCs w:val="24"/>
        </w:rPr>
        <w:t>:  Polity Press.</w:t>
      </w:r>
      <w:r w:rsidRPr="000F00A6">
        <w:rPr>
          <w:rFonts w:ascii="Cambria" w:eastAsia="Times New Roman" w:hAnsi="Cambria"/>
          <w:color w:val="000000"/>
          <w:sz w:val="24"/>
          <w:szCs w:val="24"/>
        </w:rPr>
        <w:t xml:space="preserve"> </w:t>
      </w:r>
    </w:p>
    <w:p w:rsidR="00630930" w:rsidRPr="000F00A6" w:rsidRDefault="00630930" w:rsidP="00630930">
      <w:pPr>
        <w:rPr>
          <w:rFonts w:ascii="Cambria" w:eastAsia="Times New Roman" w:hAnsi="Cambria"/>
          <w:color w:val="000000"/>
          <w:sz w:val="24"/>
          <w:szCs w:val="24"/>
        </w:rPr>
      </w:pPr>
      <w:r w:rsidRPr="000F00A6">
        <w:rPr>
          <w:rFonts w:ascii="Cambria" w:hAnsi="Cambria"/>
          <w:sz w:val="24"/>
          <w:szCs w:val="24"/>
        </w:rPr>
        <w:t xml:space="preserve">Russett,  B. and Oneal,  J. (2001)  </w:t>
      </w:r>
      <w:r w:rsidRPr="000F00A6">
        <w:rPr>
          <w:rFonts w:ascii="Cambria" w:hAnsi="Cambria"/>
          <w:i/>
          <w:sz w:val="24"/>
          <w:szCs w:val="24"/>
        </w:rPr>
        <w:t>Triangulating Peace: Democracy, Interdependence and International Organizations</w:t>
      </w:r>
      <w:r w:rsidRPr="000F00A6">
        <w:rPr>
          <w:rFonts w:ascii="Cambria" w:hAnsi="Cambria"/>
          <w:sz w:val="24"/>
          <w:szCs w:val="24"/>
        </w:rPr>
        <w:t>, New York: W. W. Norton.</w:t>
      </w:r>
      <w:r w:rsidRPr="000F00A6">
        <w:rPr>
          <w:rFonts w:ascii="Cambria" w:eastAsia="Times New Roman" w:hAnsi="Cambria"/>
          <w:color w:val="000000"/>
          <w:sz w:val="24"/>
          <w:szCs w:val="24"/>
        </w:rPr>
        <w:t xml:space="preserve"> </w:t>
      </w:r>
    </w:p>
    <w:p w:rsidR="00630930" w:rsidRPr="000F00A6" w:rsidRDefault="00630930" w:rsidP="00630930">
      <w:pPr>
        <w:rPr>
          <w:rFonts w:ascii="Cambria" w:eastAsia="Times New Roman" w:hAnsi="Cambria"/>
          <w:sz w:val="24"/>
          <w:szCs w:val="24"/>
        </w:rPr>
      </w:pPr>
      <w:r w:rsidRPr="000F00A6">
        <w:rPr>
          <w:rFonts w:ascii="Cambria" w:eastAsia="Times New Roman" w:hAnsi="Cambria"/>
          <w:sz w:val="24"/>
          <w:szCs w:val="24"/>
        </w:rPr>
        <w:t xml:space="preserve">Sen, A. (1999)  </w:t>
      </w:r>
      <w:r w:rsidRPr="000F00A6">
        <w:rPr>
          <w:rFonts w:ascii="Cambria" w:eastAsia="Times New Roman" w:hAnsi="Cambria"/>
          <w:i/>
          <w:sz w:val="24"/>
          <w:szCs w:val="24"/>
        </w:rPr>
        <w:t xml:space="preserve">Development as Freedom, </w:t>
      </w:r>
      <w:r w:rsidRPr="000F00A6">
        <w:rPr>
          <w:rFonts w:ascii="Cambria" w:eastAsia="Times New Roman" w:hAnsi="Cambria"/>
          <w:sz w:val="24"/>
          <w:szCs w:val="24"/>
        </w:rPr>
        <w:t>Oxford: Oxford University Press.</w:t>
      </w:r>
    </w:p>
    <w:p w:rsidR="00630930" w:rsidRPr="000F00A6" w:rsidRDefault="00630930" w:rsidP="00630930">
      <w:pPr>
        <w:rPr>
          <w:rFonts w:ascii="Cambria" w:eastAsia="Times New Roman" w:hAnsi="Cambria"/>
          <w:color w:val="000000"/>
          <w:sz w:val="24"/>
          <w:szCs w:val="24"/>
          <w:highlight w:val="yellow"/>
        </w:rPr>
      </w:pPr>
      <w:r w:rsidRPr="000F00A6">
        <w:rPr>
          <w:rFonts w:ascii="Cambria" w:eastAsia="Times New Roman" w:hAnsi="Cambria"/>
          <w:sz w:val="24"/>
          <w:szCs w:val="24"/>
        </w:rPr>
        <w:t xml:space="preserve">Sen, K. (2012) </w:t>
      </w:r>
      <w:r w:rsidRPr="000F00A6">
        <w:rPr>
          <w:rFonts w:ascii="Cambria" w:eastAsia="Times New Roman" w:hAnsi="Cambria"/>
          <w:i/>
          <w:sz w:val="24"/>
          <w:szCs w:val="24"/>
        </w:rPr>
        <w:t>Democratic Governance and Inclusive Growth: What are the Inter-Relationships?</w:t>
      </w:r>
      <w:r w:rsidRPr="000F00A6">
        <w:rPr>
          <w:rFonts w:ascii="Cambria" w:eastAsia="Times New Roman" w:hAnsi="Cambria"/>
          <w:sz w:val="24"/>
          <w:szCs w:val="24"/>
        </w:rPr>
        <w:t>, unpublished report commissioned by the UNDP.</w:t>
      </w:r>
    </w:p>
    <w:p w:rsidR="00630930" w:rsidRPr="000F00A6" w:rsidRDefault="00630930" w:rsidP="00630930">
      <w:pPr>
        <w:rPr>
          <w:rFonts w:ascii="Cambria" w:eastAsia="Times New Roman" w:hAnsi="Cambria"/>
          <w:color w:val="000000"/>
          <w:sz w:val="24"/>
          <w:szCs w:val="24"/>
        </w:rPr>
      </w:pPr>
      <w:r w:rsidRPr="000F00A6">
        <w:rPr>
          <w:rFonts w:ascii="Cambria" w:hAnsi="Cambria"/>
          <w:sz w:val="24"/>
          <w:szCs w:val="24"/>
        </w:rPr>
        <w:t xml:space="preserve">Singer, M. (1997) ‘What is Happening in History?’, </w:t>
      </w:r>
      <w:r w:rsidRPr="000F00A6">
        <w:rPr>
          <w:rFonts w:ascii="Cambria" w:hAnsi="Cambria"/>
          <w:i/>
          <w:sz w:val="24"/>
          <w:szCs w:val="24"/>
        </w:rPr>
        <w:t>PS: Political Science and Politics</w:t>
      </w:r>
      <w:r w:rsidRPr="000F00A6">
        <w:rPr>
          <w:rFonts w:ascii="Cambria" w:hAnsi="Cambria"/>
          <w:sz w:val="24"/>
          <w:szCs w:val="24"/>
        </w:rPr>
        <w:t>, 30(1): 27–33.</w:t>
      </w:r>
    </w:p>
    <w:p w:rsidR="00630930" w:rsidRPr="000F00A6" w:rsidRDefault="00630930" w:rsidP="00630930">
      <w:pPr>
        <w:rPr>
          <w:rFonts w:ascii="Cambria" w:eastAsia="Times New Roman" w:hAnsi="Cambria"/>
          <w:color w:val="0000FF"/>
          <w:sz w:val="24"/>
          <w:szCs w:val="24"/>
          <w:u w:val="single"/>
        </w:rPr>
      </w:pPr>
      <w:r w:rsidRPr="000F00A6">
        <w:rPr>
          <w:rFonts w:ascii="Cambria" w:eastAsia="Times New Roman" w:hAnsi="Cambria"/>
          <w:sz w:val="24"/>
          <w:szCs w:val="24"/>
        </w:rPr>
        <w:t>The Bruntland Commission</w:t>
      </w:r>
      <w:r w:rsidR="000334DF" w:rsidRPr="000F00A6">
        <w:rPr>
          <w:rFonts w:ascii="Cambria" w:eastAsia="Times New Roman" w:hAnsi="Cambria"/>
          <w:sz w:val="24"/>
          <w:szCs w:val="24"/>
        </w:rPr>
        <w:t xml:space="preserve"> (1987) </w:t>
      </w:r>
      <w:r w:rsidRPr="000F00A6">
        <w:rPr>
          <w:rFonts w:ascii="Cambria" w:eastAsia="Times New Roman" w:hAnsi="Cambria"/>
          <w:sz w:val="24"/>
          <w:szCs w:val="24"/>
        </w:rPr>
        <w:t xml:space="preserve"> </w:t>
      </w:r>
      <w:r w:rsidRPr="000F00A6">
        <w:rPr>
          <w:rFonts w:ascii="Cambria" w:eastAsia="Times New Roman" w:hAnsi="Cambria"/>
          <w:i/>
          <w:sz w:val="24"/>
          <w:szCs w:val="24"/>
        </w:rPr>
        <w:t>Report of the World Commission on Environment and Development (WCED) Our Common Future</w:t>
      </w:r>
      <w:r w:rsidRPr="000F00A6">
        <w:rPr>
          <w:rFonts w:ascii="Cambria" w:eastAsia="Times New Roman" w:hAnsi="Cambria"/>
          <w:sz w:val="24"/>
          <w:szCs w:val="24"/>
        </w:rPr>
        <w:t>;  http://www.un-documents.net/ocf-02.htm; Accessed 05 February 2012</w:t>
      </w:r>
      <w:r w:rsidRPr="000F00A6">
        <w:rPr>
          <w:rFonts w:ascii="Cambria" w:hAnsi="Cambria"/>
          <w:sz w:val="24"/>
          <w:szCs w:val="24"/>
        </w:rPr>
        <w:t>.</w:t>
      </w:r>
      <w:r w:rsidRPr="000F00A6">
        <w:rPr>
          <w:rFonts w:ascii="Cambria" w:eastAsia="Times New Roman" w:hAnsi="Cambria"/>
          <w:color w:val="0000FF"/>
          <w:sz w:val="24"/>
          <w:szCs w:val="24"/>
          <w:u w:val="single"/>
        </w:rPr>
        <w:t xml:space="preserve"> </w:t>
      </w:r>
    </w:p>
    <w:p w:rsidR="00630930" w:rsidRPr="000F00A6" w:rsidRDefault="00630930" w:rsidP="00630930">
      <w:pPr>
        <w:rPr>
          <w:rFonts w:ascii="Cambria" w:eastAsia="Times New Roman" w:hAnsi="Cambria"/>
          <w:color w:val="000000"/>
          <w:sz w:val="24"/>
          <w:szCs w:val="24"/>
        </w:rPr>
      </w:pPr>
      <w:r w:rsidRPr="000F00A6">
        <w:rPr>
          <w:rFonts w:ascii="Cambria" w:eastAsia="Times New Roman" w:hAnsi="Cambria"/>
          <w:color w:val="000000"/>
          <w:sz w:val="24"/>
          <w:szCs w:val="24"/>
        </w:rPr>
        <w:t xml:space="preserve">The Commission on Global Governance (1995) </w:t>
      </w:r>
      <w:r w:rsidRPr="000F00A6">
        <w:rPr>
          <w:rFonts w:ascii="Cambria" w:hAnsi="Cambria"/>
          <w:i/>
          <w:color w:val="222222"/>
          <w:sz w:val="24"/>
          <w:szCs w:val="24"/>
          <w:shd w:val="clear" w:color="auto" w:fill="FFFFFF"/>
        </w:rPr>
        <w:t>Our Global Neighbourhood</w:t>
      </w:r>
      <w:r w:rsidRPr="000F00A6">
        <w:rPr>
          <w:rFonts w:ascii="Cambria" w:hAnsi="Cambria"/>
          <w:color w:val="222222"/>
          <w:sz w:val="24"/>
          <w:szCs w:val="24"/>
          <w:shd w:val="clear" w:color="auto" w:fill="FFFFFF"/>
        </w:rPr>
        <w:t>, Oxford: Oxford University Press</w:t>
      </w:r>
      <w:r w:rsidRPr="000F00A6">
        <w:rPr>
          <w:rStyle w:val="Emphasis"/>
          <w:rFonts w:ascii="Cambria" w:hAnsi="Cambria" w:cstheme="minorHAnsi"/>
          <w:i w:val="0"/>
          <w:iCs w:val="0"/>
          <w:color w:val="000000"/>
          <w:sz w:val="24"/>
          <w:szCs w:val="24"/>
          <w:shd w:val="clear" w:color="auto" w:fill="FFFFFF"/>
        </w:rPr>
        <w:t>.</w:t>
      </w:r>
      <w:r w:rsidRPr="000F00A6">
        <w:rPr>
          <w:rFonts w:ascii="Cambria" w:eastAsia="Times New Roman" w:hAnsi="Cambria"/>
          <w:color w:val="000000"/>
          <w:sz w:val="24"/>
          <w:szCs w:val="24"/>
        </w:rPr>
        <w:t xml:space="preserve"> </w:t>
      </w:r>
    </w:p>
    <w:p w:rsidR="00630930" w:rsidRPr="000F00A6" w:rsidRDefault="00630930" w:rsidP="00630930">
      <w:pPr>
        <w:rPr>
          <w:rFonts w:ascii="Cambria" w:eastAsia="Times New Roman" w:hAnsi="Cambria"/>
          <w:color w:val="000000"/>
          <w:sz w:val="24"/>
          <w:szCs w:val="24"/>
        </w:rPr>
      </w:pPr>
      <w:r w:rsidRPr="000F00A6">
        <w:rPr>
          <w:rFonts w:ascii="Cambria" w:eastAsia="Times New Roman" w:hAnsi="Cambria"/>
          <w:color w:val="000000"/>
          <w:sz w:val="24"/>
          <w:szCs w:val="24"/>
        </w:rPr>
        <w:t xml:space="preserve">Todaro, M. P. </w:t>
      </w:r>
      <w:r w:rsidRPr="000F00A6">
        <w:rPr>
          <w:rFonts w:ascii="Cambria" w:hAnsi="Cambria"/>
          <w:sz w:val="24"/>
          <w:szCs w:val="24"/>
        </w:rPr>
        <w:t xml:space="preserve">(1997) </w:t>
      </w:r>
      <w:r w:rsidRPr="000F00A6">
        <w:rPr>
          <w:rFonts w:ascii="Cambria" w:hAnsi="Cambria"/>
          <w:i/>
          <w:sz w:val="24"/>
          <w:szCs w:val="24"/>
        </w:rPr>
        <w:t>Economic Development</w:t>
      </w:r>
      <w:r w:rsidRPr="000F00A6">
        <w:rPr>
          <w:rFonts w:ascii="Cambria" w:hAnsi="Cambria"/>
          <w:sz w:val="24"/>
          <w:szCs w:val="24"/>
        </w:rPr>
        <w:t>, 6th edn, London: Longman.</w:t>
      </w:r>
      <w:r w:rsidRPr="000F00A6">
        <w:rPr>
          <w:rFonts w:ascii="Cambria" w:eastAsia="Times New Roman" w:hAnsi="Cambria"/>
          <w:color w:val="000000"/>
          <w:sz w:val="24"/>
          <w:szCs w:val="24"/>
        </w:rPr>
        <w:t xml:space="preserve"> </w:t>
      </w:r>
    </w:p>
    <w:p w:rsidR="00630930" w:rsidRPr="000F00A6" w:rsidRDefault="00630930" w:rsidP="00630930">
      <w:pPr>
        <w:rPr>
          <w:rFonts w:ascii="Cambria" w:eastAsia="Times New Roman" w:hAnsi="Cambria"/>
          <w:color w:val="000000"/>
          <w:sz w:val="24"/>
          <w:szCs w:val="24"/>
        </w:rPr>
      </w:pPr>
      <w:r w:rsidRPr="000F00A6">
        <w:rPr>
          <w:rFonts w:ascii="Cambria" w:eastAsia="Times New Roman" w:hAnsi="Cambria"/>
          <w:color w:val="000000"/>
          <w:sz w:val="24"/>
          <w:szCs w:val="24"/>
        </w:rPr>
        <w:t>Todaro, M. P. and Smith, S. C. (2011)</w:t>
      </w:r>
      <w:r w:rsidRPr="000F00A6">
        <w:rPr>
          <w:rFonts w:ascii="Cambria" w:hAnsi="Cambria"/>
          <w:sz w:val="24"/>
          <w:szCs w:val="24"/>
        </w:rPr>
        <w:t xml:space="preserve"> </w:t>
      </w:r>
      <w:r w:rsidRPr="000F00A6">
        <w:rPr>
          <w:rFonts w:ascii="Cambria" w:hAnsi="Cambria"/>
          <w:i/>
          <w:sz w:val="24"/>
          <w:szCs w:val="24"/>
        </w:rPr>
        <w:t>Economic Development</w:t>
      </w:r>
      <w:r w:rsidRPr="000F00A6">
        <w:rPr>
          <w:rFonts w:ascii="Cambria" w:hAnsi="Cambria"/>
          <w:sz w:val="24"/>
          <w:szCs w:val="24"/>
        </w:rPr>
        <w:t>,</w:t>
      </w:r>
      <w:r w:rsidRPr="000F00A6">
        <w:rPr>
          <w:rFonts w:ascii="Cambria" w:hAnsi="Cambria"/>
          <w:color w:val="777777"/>
          <w:sz w:val="24"/>
          <w:szCs w:val="24"/>
          <w:shd w:val="clear" w:color="auto" w:fill="FFFFFF"/>
        </w:rPr>
        <w:t xml:space="preserve"> </w:t>
      </w:r>
      <w:r w:rsidRPr="000F00A6">
        <w:rPr>
          <w:rFonts w:ascii="Cambria" w:hAnsi="Cambria"/>
          <w:sz w:val="24"/>
          <w:szCs w:val="24"/>
          <w:shd w:val="clear" w:color="auto" w:fill="FFFFFF"/>
        </w:rPr>
        <w:t>Trans-Atlantic Publications.</w:t>
      </w:r>
      <w:r w:rsidRPr="000F00A6">
        <w:rPr>
          <w:rFonts w:ascii="Cambria" w:eastAsia="Times New Roman" w:hAnsi="Cambria"/>
          <w:color w:val="000000"/>
          <w:sz w:val="24"/>
          <w:szCs w:val="24"/>
        </w:rPr>
        <w:t xml:space="preserve"> </w:t>
      </w:r>
    </w:p>
    <w:p w:rsidR="00630930" w:rsidRDefault="00630930" w:rsidP="00630930">
      <w:pPr>
        <w:rPr>
          <w:rFonts w:ascii="Cambria" w:eastAsia="Calibri" w:hAnsi="Cambria"/>
          <w:sz w:val="24"/>
          <w:szCs w:val="24"/>
        </w:rPr>
      </w:pPr>
      <w:r w:rsidRPr="000F00A6">
        <w:rPr>
          <w:rFonts w:ascii="Cambria" w:eastAsia="Calibri" w:hAnsi="Cambria"/>
          <w:sz w:val="24"/>
          <w:szCs w:val="24"/>
        </w:rPr>
        <w:t xml:space="preserve">UNDP (1990) </w:t>
      </w:r>
      <w:r w:rsidRPr="000F00A6">
        <w:rPr>
          <w:rFonts w:ascii="Cambria" w:eastAsia="Calibri" w:hAnsi="Cambria"/>
          <w:i/>
          <w:sz w:val="24"/>
          <w:szCs w:val="24"/>
        </w:rPr>
        <w:t>Human Development Report 1990: Concept and Measurement of Human Development</w:t>
      </w:r>
      <w:r w:rsidRPr="000F00A6">
        <w:rPr>
          <w:rFonts w:ascii="Cambria" w:eastAsia="Calibri" w:hAnsi="Cambria"/>
          <w:sz w:val="24"/>
          <w:szCs w:val="24"/>
        </w:rPr>
        <w:t>, New York and Oxford: Oxford University Press.</w:t>
      </w:r>
    </w:p>
    <w:p w:rsidR="00DA4E21" w:rsidRDefault="00DA4E21" w:rsidP="00630930">
      <w:pPr>
        <w:rPr>
          <w:rFonts w:ascii="Cambria" w:eastAsia="Calibri" w:hAnsi="Cambria"/>
          <w:sz w:val="24"/>
          <w:szCs w:val="24"/>
        </w:rPr>
      </w:pPr>
      <w:r>
        <w:rPr>
          <w:rFonts w:ascii="Cambria" w:eastAsia="Calibri" w:hAnsi="Cambria"/>
          <w:sz w:val="24"/>
          <w:szCs w:val="24"/>
        </w:rPr>
        <w:t xml:space="preserve">UNDP (1999) </w:t>
      </w:r>
      <w:r w:rsidRPr="00DA4E21">
        <w:rPr>
          <w:rFonts w:ascii="Cambria" w:eastAsia="Calibri" w:hAnsi="Cambria"/>
          <w:i/>
          <w:sz w:val="24"/>
          <w:szCs w:val="24"/>
        </w:rPr>
        <w:t>Human Development in South Asia</w:t>
      </w:r>
      <w:r>
        <w:rPr>
          <w:rFonts w:ascii="Cambria" w:eastAsia="Calibri" w:hAnsi="Cambria"/>
          <w:sz w:val="24"/>
          <w:szCs w:val="24"/>
        </w:rPr>
        <w:t>, Oxford: Oxford University Press.</w:t>
      </w:r>
    </w:p>
    <w:p w:rsidR="00C73AEC" w:rsidRDefault="00C73AEC" w:rsidP="00630930">
      <w:pPr>
        <w:rPr>
          <w:rFonts w:ascii="Cambria" w:eastAsia="Calibri" w:hAnsi="Cambria"/>
          <w:sz w:val="24"/>
          <w:szCs w:val="24"/>
        </w:rPr>
      </w:pPr>
      <w:r>
        <w:rPr>
          <w:rFonts w:ascii="Cambria" w:eastAsia="Calibri" w:hAnsi="Cambria"/>
          <w:sz w:val="24"/>
          <w:szCs w:val="24"/>
        </w:rPr>
        <w:t xml:space="preserve">UNDP (2007) </w:t>
      </w:r>
      <w:r w:rsidRPr="00436FF9">
        <w:rPr>
          <w:rFonts w:ascii="Cambria" w:eastAsia="Calibri" w:hAnsi="Cambria"/>
          <w:i/>
          <w:sz w:val="24"/>
          <w:szCs w:val="24"/>
        </w:rPr>
        <w:t>Governance Indicators: A Users’ Guide</w:t>
      </w:r>
      <w:r>
        <w:rPr>
          <w:rFonts w:ascii="Cambria" w:eastAsia="Calibri" w:hAnsi="Cambria"/>
          <w:sz w:val="24"/>
          <w:szCs w:val="24"/>
        </w:rPr>
        <w:t>, Second Edition, Oslo: Oslo Governance Centre.</w:t>
      </w:r>
    </w:p>
    <w:p w:rsidR="00B120B9" w:rsidRPr="000F00A6" w:rsidRDefault="00B120B9" w:rsidP="00630930">
      <w:pPr>
        <w:rPr>
          <w:rFonts w:ascii="Cambria" w:eastAsia="Times New Roman" w:hAnsi="Cambria"/>
          <w:color w:val="000000"/>
          <w:sz w:val="24"/>
          <w:szCs w:val="24"/>
          <w:highlight w:val="yellow"/>
        </w:rPr>
      </w:pPr>
      <w:r>
        <w:rPr>
          <w:rFonts w:ascii="Cambria" w:eastAsia="Calibri" w:hAnsi="Cambria"/>
          <w:sz w:val="24"/>
          <w:szCs w:val="24"/>
        </w:rPr>
        <w:t xml:space="preserve">UNDP (2008) </w:t>
      </w:r>
      <w:r w:rsidRPr="00436FF9">
        <w:rPr>
          <w:rFonts w:ascii="Cambria" w:eastAsia="Calibri" w:hAnsi="Cambria"/>
          <w:i/>
          <w:sz w:val="24"/>
          <w:szCs w:val="24"/>
        </w:rPr>
        <w:t>Democratic Governance for Human Development</w:t>
      </w:r>
      <w:r w:rsidR="00436FF9" w:rsidRPr="00436FF9">
        <w:rPr>
          <w:rFonts w:ascii="Cambria" w:eastAsia="Calibri" w:hAnsi="Cambria"/>
          <w:i/>
          <w:sz w:val="24"/>
          <w:szCs w:val="24"/>
        </w:rPr>
        <w:t>: Reflections from the United Nations Development Programme</w:t>
      </w:r>
      <w:r>
        <w:rPr>
          <w:rFonts w:ascii="Cambria" w:eastAsia="Calibri" w:hAnsi="Cambria"/>
          <w:sz w:val="24"/>
          <w:szCs w:val="24"/>
        </w:rPr>
        <w:t>, New York: UNDP</w:t>
      </w:r>
      <w:r w:rsidR="003077B3">
        <w:rPr>
          <w:rFonts w:ascii="Cambria" w:eastAsia="Calibri" w:hAnsi="Cambria"/>
          <w:sz w:val="24"/>
          <w:szCs w:val="24"/>
        </w:rPr>
        <w:t>.</w:t>
      </w:r>
    </w:p>
    <w:p w:rsidR="00630930" w:rsidRPr="00877486" w:rsidRDefault="00630930" w:rsidP="00630930">
      <w:pPr>
        <w:rPr>
          <w:rFonts w:ascii="Cambria" w:eastAsia="Times New Roman" w:hAnsi="Cambria"/>
          <w:color w:val="000000"/>
          <w:sz w:val="24"/>
          <w:szCs w:val="24"/>
        </w:rPr>
      </w:pPr>
      <w:r w:rsidRPr="000F00A6">
        <w:rPr>
          <w:rFonts w:ascii="Cambria" w:eastAsia="Times New Roman" w:hAnsi="Cambria"/>
          <w:sz w:val="24"/>
          <w:szCs w:val="24"/>
        </w:rPr>
        <w:t xml:space="preserve">UNDP (2010) </w:t>
      </w:r>
      <w:r w:rsidRPr="000F00A6">
        <w:rPr>
          <w:rFonts w:ascii="Cambria" w:hAnsi="Cambria"/>
          <w:i/>
          <w:sz w:val="24"/>
          <w:szCs w:val="24"/>
        </w:rPr>
        <w:t>Human Development Report</w:t>
      </w:r>
      <w:r w:rsidRPr="000F00A6">
        <w:rPr>
          <w:rFonts w:ascii="Cambria" w:hAnsi="Cambria"/>
          <w:sz w:val="24"/>
          <w:szCs w:val="24"/>
        </w:rPr>
        <w:t xml:space="preserve"> :</w:t>
      </w:r>
      <w:r w:rsidR="00C609B5">
        <w:rPr>
          <w:rFonts w:ascii="Cambria" w:hAnsi="Cambria"/>
          <w:sz w:val="24"/>
          <w:szCs w:val="24"/>
        </w:rPr>
        <w:t xml:space="preserve"> </w:t>
      </w:r>
      <w:r w:rsidRPr="000F00A6">
        <w:rPr>
          <w:rFonts w:ascii="Cambria" w:hAnsi="Cambria"/>
          <w:i/>
          <w:sz w:val="24"/>
          <w:szCs w:val="24"/>
        </w:rPr>
        <w:t>The Real Wealth of Nations: Pathways to Human Development</w:t>
      </w:r>
      <w:r w:rsidRPr="000F00A6">
        <w:rPr>
          <w:rFonts w:ascii="Cambria" w:hAnsi="Cambria"/>
          <w:sz w:val="24"/>
          <w:szCs w:val="24"/>
        </w:rPr>
        <w:t xml:space="preserve"> , Basingstoke: Palgrave Macmillan.</w:t>
      </w:r>
      <w:r w:rsidRPr="000F00A6">
        <w:rPr>
          <w:rFonts w:ascii="Cambria" w:eastAsia="Times New Roman" w:hAnsi="Cambria"/>
          <w:color w:val="000000"/>
          <w:sz w:val="24"/>
          <w:szCs w:val="24"/>
          <w:highlight w:val="yellow"/>
        </w:rPr>
        <w:t xml:space="preserve"> </w:t>
      </w:r>
    </w:p>
    <w:p w:rsidR="00877486" w:rsidRPr="00877486" w:rsidRDefault="00877486" w:rsidP="00630930">
      <w:pPr>
        <w:rPr>
          <w:rFonts w:ascii="Cambria" w:eastAsia="Times New Roman" w:hAnsi="Cambria"/>
          <w:color w:val="000000"/>
          <w:sz w:val="24"/>
          <w:szCs w:val="24"/>
        </w:rPr>
      </w:pPr>
      <w:r w:rsidRPr="00877486">
        <w:rPr>
          <w:rFonts w:ascii="Cambria" w:eastAsia="Times New Roman" w:hAnsi="Cambria"/>
          <w:color w:val="000000"/>
          <w:sz w:val="24"/>
          <w:szCs w:val="24"/>
        </w:rPr>
        <w:t xml:space="preserve">Vreeland, </w:t>
      </w:r>
      <w:r>
        <w:rPr>
          <w:rFonts w:ascii="Cambria" w:eastAsia="Times New Roman" w:hAnsi="Cambria"/>
          <w:color w:val="000000"/>
          <w:sz w:val="24"/>
          <w:szCs w:val="24"/>
        </w:rPr>
        <w:t xml:space="preserve">J. R. (2008) ‘The Effect of Political Regime on Civil War: Unpacking Anocracy,’ </w:t>
      </w:r>
      <w:r w:rsidRPr="00692BE9">
        <w:rPr>
          <w:rFonts w:ascii="Cambria" w:eastAsia="Times New Roman" w:hAnsi="Cambria"/>
          <w:i/>
          <w:color w:val="000000"/>
          <w:sz w:val="24"/>
          <w:szCs w:val="24"/>
        </w:rPr>
        <w:t>The Journal of Conflict Resolution</w:t>
      </w:r>
      <w:r>
        <w:rPr>
          <w:rFonts w:ascii="Cambria" w:eastAsia="Times New Roman" w:hAnsi="Cambria"/>
          <w:color w:val="000000"/>
          <w:sz w:val="24"/>
          <w:szCs w:val="24"/>
        </w:rPr>
        <w:t xml:space="preserve">, </w:t>
      </w:r>
      <w:r w:rsidR="00692BE9">
        <w:rPr>
          <w:rFonts w:ascii="Cambria" w:eastAsia="Times New Roman" w:hAnsi="Cambria"/>
          <w:color w:val="000000"/>
          <w:sz w:val="24"/>
          <w:szCs w:val="24"/>
        </w:rPr>
        <w:t>52 (3): 401-425.</w:t>
      </w:r>
    </w:p>
    <w:p w:rsidR="00630930" w:rsidRPr="000F00A6" w:rsidRDefault="00630930" w:rsidP="00630930">
      <w:pPr>
        <w:rPr>
          <w:rFonts w:ascii="Cambria" w:eastAsia="Times New Roman" w:hAnsi="Cambria"/>
          <w:color w:val="000000"/>
          <w:sz w:val="24"/>
          <w:szCs w:val="24"/>
          <w:highlight w:val="yellow"/>
        </w:rPr>
      </w:pPr>
      <w:r w:rsidRPr="000F00A6">
        <w:rPr>
          <w:rFonts w:ascii="Cambria" w:eastAsia="Calibri" w:hAnsi="Cambria"/>
          <w:sz w:val="24"/>
          <w:szCs w:val="24"/>
        </w:rPr>
        <w:t xml:space="preserve">Weiss, T. (2000) ‘Governance, Good Governance and Global Governance: Conceptual and Actual Challenges’, </w:t>
      </w:r>
      <w:r w:rsidRPr="000F00A6">
        <w:rPr>
          <w:rFonts w:ascii="Cambria" w:eastAsia="Calibri" w:hAnsi="Cambria"/>
          <w:i/>
          <w:sz w:val="24"/>
          <w:szCs w:val="24"/>
        </w:rPr>
        <w:t>Third World Quarterly</w:t>
      </w:r>
      <w:r w:rsidRPr="000F00A6">
        <w:rPr>
          <w:rFonts w:ascii="Cambria" w:eastAsia="Calibri" w:hAnsi="Cambria"/>
          <w:sz w:val="24"/>
          <w:szCs w:val="24"/>
        </w:rPr>
        <w:t>, 21(5): 795-814.</w:t>
      </w:r>
      <w:r w:rsidRPr="000F00A6">
        <w:rPr>
          <w:rFonts w:ascii="Cambria" w:eastAsia="Times New Roman" w:hAnsi="Cambria"/>
          <w:color w:val="000000"/>
          <w:sz w:val="24"/>
          <w:szCs w:val="24"/>
          <w:highlight w:val="yellow"/>
        </w:rPr>
        <w:t xml:space="preserve"> </w:t>
      </w:r>
    </w:p>
    <w:p w:rsidR="00630930" w:rsidRPr="000F00A6" w:rsidRDefault="00630930" w:rsidP="00630930">
      <w:pPr>
        <w:rPr>
          <w:rFonts w:ascii="Cambria" w:eastAsia="Times New Roman" w:hAnsi="Cambria"/>
          <w:color w:val="000000"/>
          <w:sz w:val="24"/>
          <w:szCs w:val="24"/>
          <w:highlight w:val="yellow"/>
        </w:rPr>
      </w:pPr>
      <w:r w:rsidRPr="000F00A6">
        <w:rPr>
          <w:rFonts w:ascii="Cambria" w:eastAsia="Calibri" w:hAnsi="Cambria"/>
          <w:sz w:val="24"/>
          <w:szCs w:val="24"/>
        </w:rPr>
        <w:t xml:space="preserve">World Bank (1992) </w:t>
      </w:r>
      <w:r w:rsidRPr="000F00A6">
        <w:rPr>
          <w:rFonts w:ascii="Cambria" w:eastAsia="Calibri" w:hAnsi="Cambria"/>
          <w:i/>
          <w:sz w:val="24"/>
          <w:szCs w:val="24"/>
        </w:rPr>
        <w:t>Development and Good Governance</w:t>
      </w:r>
      <w:r w:rsidRPr="000F00A6">
        <w:rPr>
          <w:rFonts w:ascii="Cambria" w:eastAsia="Calibri" w:hAnsi="Cambria"/>
          <w:sz w:val="24"/>
          <w:szCs w:val="24"/>
        </w:rPr>
        <w:t>, Washington DC: World Bank.</w:t>
      </w:r>
    </w:p>
    <w:p w:rsidR="00630930" w:rsidRPr="000F00A6" w:rsidRDefault="00630930" w:rsidP="00630930">
      <w:pPr>
        <w:rPr>
          <w:rFonts w:ascii="Cambria" w:hAnsi="Cambria"/>
          <w:sz w:val="24"/>
          <w:szCs w:val="24"/>
        </w:rPr>
      </w:pPr>
    </w:p>
    <w:p w:rsidR="000F00A6" w:rsidRDefault="000F00A6">
      <w:pPr>
        <w:rPr>
          <w:b/>
          <w:sz w:val="24"/>
          <w:szCs w:val="24"/>
        </w:rPr>
      </w:pPr>
      <w:r>
        <w:rPr>
          <w:b/>
          <w:sz w:val="24"/>
          <w:szCs w:val="24"/>
        </w:rPr>
        <w:br w:type="page"/>
      </w:r>
    </w:p>
    <w:p w:rsidR="00630930" w:rsidRPr="000F00A6" w:rsidRDefault="00630930" w:rsidP="001F78FB">
      <w:pPr>
        <w:spacing w:after="0" w:line="240" w:lineRule="auto"/>
        <w:jc w:val="both"/>
        <w:rPr>
          <w:b/>
          <w:sz w:val="24"/>
          <w:szCs w:val="24"/>
        </w:rPr>
      </w:pPr>
    </w:p>
    <w:p w:rsidR="00C702CC" w:rsidRPr="000F00A6" w:rsidRDefault="00C702CC" w:rsidP="001F78FB">
      <w:pPr>
        <w:spacing w:after="0" w:line="240" w:lineRule="auto"/>
        <w:jc w:val="both"/>
        <w:rPr>
          <w:b/>
          <w:sz w:val="24"/>
          <w:szCs w:val="24"/>
        </w:rPr>
      </w:pPr>
    </w:p>
    <w:p w:rsidR="001F78FB" w:rsidRPr="000F00A6" w:rsidRDefault="008C6181" w:rsidP="00613E49">
      <w:pPr>
        <w:pStyle w:val="Heading1"/>
        <w:rPr>
          <w:szCs w:val="24"/>
        </w:rPr>
      </w:pPr>
      <w:bookmarkStart w:id="17" w:name="_Toc324430261"/>
      <w:r w:rsidRPr="000F00A6">
        <w:rPr>
          <w:szCs w:val="24"/>
        </w:rPr>
        <w:t>A Note on the Authors</w:t>
      </w:r>
      <w:bookmarkEnd w:id="17"/>
    </w:p>
    <w:p w:rsidR="001F78FB" w:rsidRPr="000F00A6" w:rsidRDefault="001F78FB" w:rsidP="001F78FB">
      <w:pPr>
        <w:spacing w:after="0" w:line="240" w:lineRule="auto"/>
        <w:jc w:val="both"/>
        <w:rPr>
          <w:sz w:val="24"/>
          <w:szCs w:val="24"/>
        </w:rPr>
      </w:pPr>
    </w:p>
    <w:p w:rsidR="001F78FB" w:rsidRPr="000F00A6" w:rsidRDefault="001F78FB" w:rsidP="00FB1647">
      <w:pPr>
        <w:rPr>
          <w:rFonts w:eastAsia="Times New Roman"/>
          <w:b/>
          <w:sz w:val="24"/>
          <w:szCs w:val="24"/>
        </w:rPr>
      </w:pPr>
      <w:r w:rsidRPr="000F00A6">
        <w:rPr>
          <w:rFonts w:eastAsia="Times New Roman"/>
          <w:b/>
          <w:sz w:val="24"/>
          <w:szCs w:val="24"/>
        </w:rPr>
        <w:t>Professor Todd Landman, Project Director</w:t>
      </w:r>
    </w:p>
    <w:p w:rsidR="001F78FB" w:rsidRPr="000F00A6" w:rsidRDefault="001F78FB" w:rsidP="001F78FB">
      <w:pPr>
        <w:spacing w:after="0" w:line="240" w:lineRule="auto"/>
        <w:jc w:val="both"/>
        <w:outlineLvl w:val="1"/>
        <w:rPr>
          <w:rFonts w:eastAsia="Times New Roman" w:cs="Times New Roman"/>
          <w:b/>
          <w:bCs/>
          <w:sz w:val="24"/>
          <w:szCs w:val="24"/>
        </w:rPr>
      </w:pPr>
    </w:p>
    <w:p w:rsidR="001F78FB" w:rsidRPr="000F00A6" w:rsidRDefault="001F78FB" w:rsidP="001F78FB">
      <w:pPr>
        <w:spacing w:after="0" w:line="240" w:lineRule="auto"/>
        <w:jc w:val="both"/>
        <w:rPr>
          <w:rFonts w:eastAsia="Times New Roman" w:cs="Times New Roman"/>
          <w:sz w:val="24"/>
          <w:szCs w:val="24"/>
        </w:rPr>
      </w:pPr>
      <w:r w:rsidRPr="000F00A6">
        <w:rPr>
          <w:rFonts w:eastAsia="Times New Roman" w:cs="Times New Roman"/>
          <w:sz w:val="24"/>
          <w:szCs w:val="24"/>
        </w:rPr>
        <w:t>Todd Landman</w:t>
      </w:r>
      <w:r w:rsidR="00756971" w:rsidRPr="000F00A6">
        <w:rPr>
          <w:rFonts w:eastAsia="Times New Roman" w:cs="Times New Roman"/>
          <w:sz w:val="24"/>
          <w:szCs w:val="24"/>
        </w:rPr>
        <w:t>,</w:t>
      </w:r>
      <w:r w:rsidRPr="000F00A6">
        <w:rPr>
          <w:rFonts w:eastAsia="Times New Roman" w:cs="Times New Roman"/>
          <w:sz w:val="24"/>
          <w:szCs w:val="24"/>
        </w:rPr>
        <w:t xml:space="preserve"> </w:t>
      </w:r>
      <w:r w:rsidR="00141965" w:rsidRPr="000F00A6">
        <w:rPr>
          <w:rFonts w:eastAsia="Times New Roman" w:cs="Times New Roman"/>
          <w:sz w:val="24"/>
          <w:szCs w:val="24"/>
        </w:rPr>
        <w:t>BA</w:t>
      </w:r>
      <w:r w:rsidR="00756971" w:rsidRPr="000F00A6">
        <w:rPr>
          <w:rFonts w:eastAsia="Times New Roman" w:cs="Times New Roman"/>
          <w:sz w:val="24"/>
          <w:szCs w:val="24"/>
        </w:rPr>
        <w:t xml:space="preserve"> (UPenn)</w:t>
      </w:r>
      <w:r w:rsidR="00141965" w:rsidRPr="000F00A6">
        <w:rPr>
          <w:rFonts w:eastAsia="Times New Roman" w:cs="Times New Roman"/>
          <w:sz w:val="24"/>
          <w:szCs w:val="24"/>
        </w:rPr>
        <w:t>, MA</w:t>
      </w:r>
      <w:r w:rsidR="00756971" w:rsidRPr="000F00A6">
        <w:rPr>
          <w:rFonts w:eastAsia="Times New Roman" w:cs="Times New Roman"/>
          <w:sz w:val="24"/>
          <w:szCs w:val="24"/>
        </w:rPr>
        <w:t xml:space="preserve"> (</w:t>
      </w:r>
      <w:r w:rsidR="008C6181" w:rsidRPr="000F00A6">
        <w:rPr>
          <w:rFonts w:eastAsia="Times New Roman" w:cs="Times New Roman"/>
          <w:sz w:val="24"/>
          <w:szCs w:val="24"/>
        </w:rPr>
        <w:t>Georgetown</w:t>
      </w:r>
      <w:r w:rsidR="00756971" w:rsidRPr="000F00A6">
        <w:rPr>
          <w:rFonts w:eastAsia="Times New Roman" w:cs="Times New Roman"/>
          <w:sz w:val="24"/>
          <w:szCs w:val="24"/>
        </w:rPr>
        <w:t>)</w:t>
      </w:r>
      <w:r w:rsidR="00141965" w:rsidRPr="000F00A6">
        <w:rPr>
          <w:rFonts w:eastAsia="Times New Roman" w:cs="Times New Roman"/>
          <w:sz w:val="24"/>
          <w:szCs w:val="24"/>
        </w:rPr>
        <w:t>, MA</w:t>
      </w:r>
      <w:r w:rsidR="00756971" w:rsidRPr="000F00A6">
        <w:rPr>
          <w:rFonts w:eastAsia="Times New Roman" w:cs="Times New Roman"/>
          <w:sz w:val="24"/>
          <w:szCs w:val="24"/>
        </w:rPr>
        <w:t xml:space="preserve"> (Colorado)</w:t>
      </w:r>
      <w:r w:rsidR="00141965" w:rsidRPr="000F00A6">
        <w:rPr>
          <w:rFonts w:eastAsia="Times New Roman" w:cs="Times New Roman"/>
          <w:sz w:val="24"/>
          <w:szCs w:val="24"/>
        </w:rPr>
        <w:t>, PhD</w:t>
      </w:r>
      <w:r w:rsidR="00756971" w:rsidRPr="000F00A6">
        <w:rPr>
          <w:rFonts w:eastAsia="Times New Roman" w:cs="Times New Roman"/>
          <w:sz w:val="24"/>
          <w:szCs w:val="24"/>
        </w:rPr>
        <w:t xml:space="preserve"> (Essex</w:t>
      </w:r>
      <w:r w:rsidR="00141965" w:rsidRPr="000F00A6">
        <w:rPr>
          <w:rFonts w:eastAsia="Times New Roman" w:cs="Times New Roman"/>
          <w:sz w:val="24"/>
          <w:szCs w:val="24"/>
        </w:rPr>
        <w:t xml:space="preserve">) </w:t>
      </w:r>
      <w:r w:rsidRPr="000F00A6">
        <w:rPr>
          <w:rFonts w:eastAsia="Times New Roman" w:cs="Times New Roman"/>
          <w:sz w:val="24"/>
          <w:szCs w:val="24"/>
        </w:rPr>
        <w:t xml:space="preserve">is Professor of Government and Director of the Institute for Democracy and Conflict Resolution at the University of Essex. He is author of </w:t>
      </w:r>
      <w:r w:rsidRPr="000F00A6">
        <w:rPr>
          <w:rFonts w:eastAsia="Times New Roman" w:cs="Times New Roman"/>
          <w:i/>
          <w:sz w:val="24"/>
          <w:szCs w:val="24"/>
        </w:rPr>
        <w:t>Human Rights and Democracy: The Precarious Triumph of Ideals</w:t>
      </w:r>
      <w:r w:rsidRPr="000F00A6">
        <w:rPr>
          <w:rFonts w:eastAsia="Times New Roman" w:cs="Times New Roman"/>
          <w:sz w:val="24"/>
          <w:szCs w:val="24"/>
        </w:rPr>
        <w:t xml:space="preserve"> (forthcoming Bloomsbury), </w:t>
      </w:r>
      <w:r w:rsidRPr="000F00A6">
        <w:rPr>
          <w:rFonts w:eastAsia="Times New Roman" w:cs="Times New Roman"/>
          <w:i/>
          <w:iCs/>
          <w:sz w:val="24"/>
          <w:szCs w:val="24"/>
        </w:rPr>
        <w:t>Protecting Human Rights</w:t>
      </w:r>
      <w:r w:rsidRPr="000F00A6">
        <w:rPr>
          <w:rFonts w:eastAsia="Times New Roman" w:cs="Times New Roman"/>
          <w:sz w:val="24"/>
          <w:szCs w:val="24"/>
        </w:rPr>
        <w:t xml:space="preserve"> (Georgetown 2005), </w:t>
      </w:r>
      <w:r w:rsidRPr="000F00A6">
        <w:rPr>
          <w:rFonts w:eastAsia="Times New Roman" w:cs="Times New Roman"/>
          <w:i/>
          <w:iCs/>
          <w:sz w:val="24"/>
          <w:szCs w:val="24"/>
        </w:rPr>
        <w:t>Studying Human Rights</w:t>
      </w:r>
      <w:r w:rsidRPr="000F00A6">
        <w:rPr>
          <w:rFonts w:eastAsia="Times New Roman" w:cs="Times New Roman"/>
          <w:sz w:val="24"/>
          <w:szCs w:val="24"/>
        </w:rPr>
        <w:t xml:space="preserve"> (Routledge 2006), and </w:t>
      </w:r>
      <w:r w:rsidRPr="000F00A6">
        <w:rPr>
          <w:rFonts w:eastAsia="Times New Roman" w:cs="Times New Roman"/>
          <w:i/>
          <w:iCs/>
          <w:sz w:val="24"/>
          <w:szCs w:val="24"/>
        </w:rPr>
        <w:t>Issues and Methods in Comparative Politics</w:t>
      </w:r>
      <w:r w:rsidRPr="000F00A6">
        <w:rPr>
          <w:rFonts w:eastAsia="Times New Roman" w:cs="Times New Roman"/>
          <w:sz w:val="24"/>
          <w:szCs w:val="24"/>
        </w:rPr>
        <w:t xml:space="preserve"> (Routledge 2000, 2003, 2008); co-author of </w:t>
      </w:r>
      <w:r w:rsidRPr="000F00A6">
        <w:rPr>
          <w:rFonts w:eastAsia="Times New Roman" w:cs="Times New Roman"/>
          <w:i/>
          <w:iCs/>
          <w:sz w:val="24"/>
          <w:szCs w:val="24"/>
        </w:rPr>
        <w:t>Measuring Human Rights</w:t>
      </w:r>
      <w:r w:rsidRPr="000F00A6">
        <w:rPr>
          <w:rFonts w:eastAsia="Times New Roman" w:cs="Times New Roman"/>
          <w:sz w:val="24"/>
          <w:szCs w:val="24"/>
        </w:rPr>
        <w:t xml:space="preserve"> (Routledge 2009), </w:t>
      </w:r>
      <w:r w:rsidRPr="000F00A6">
        <w:rPr>
          <w:rFonts w:eastAsia="Times New Roman" w:cs="Times New Roman"/>
          <w:i/>
          <w:iCs/>
          <w:sz w:val="24"/>
          <w:szCs w:val="24"/>
        </w:rPr>
        <w:t>Assessing the Quality of Democracy</w:t>
      </w:r>
      <w:r w:rsidRPr="000F00A6">
        <w:rPr>
          <w:rFonts w:eastAsia="Times New Roman" w:cs="Times New Roman"/>
          <w:sz w:val="24"/>
          <w:szCs w:val="24"/>
        </w:rPr>
        <w:t xml:space="preserve"> (International IDEA 2008); </w:t>
      </w:r>
      <w:r w:rsidRPr="000F00A6">
        <w:rPr>
          <w:rFonts w:eastAsia="Times New Roman" w:cs="Times New Roman"/>
          <w:i/>
          <w:iCs/>
          <w:sz w:val="24"/>
          <w:szCs w:val="24"/>
        </w:rPr>
        <w:t>Governing Latin America</w:t>
      </w:r>
      <w:r w:rsidRPr="000F00A6">
        <w:rPr>
          <w:rFonts w:eastAsia="Times New Roman" w:cs="Times New Roman"/>
          <w:sz w:val="24"/>
          <w:szCs w:val="24"/>
        </w:rPr>
        <w:t xml:space="preserve"> (2003), and </w:t>
      </w:r>
      <w:r w:rsidRPr="000F00A6">
        <w:rPr>
          <w:rFonts w:eastAsia="Times New Roman" w:cs="Times New Roman"/>
          <w:i/>
          <w:iCs/>
          <w:sz w:val="24"/>
          <w:szCs w:val="24"/>
        </w:rPr>
        <w:t>Citizenship Rights and Social Movements</w:t>
      </w:r>
      <w:r w:rsidRPr="000F00A6">
        <w:rPr>
          <w:rFonts w:eastAsia="Times New Roman" w:cs="Times New Roman"/>
          <w:sz w:val="24"/>
          <w:szCs w:val="24"/>
        </w:rPr>
        <w:t xml:space="preserve"> (Oxford 1997, 2000); editor of </w:t>
      </w:r>
      <w:r w:rsidRPr="000F00A6">
        <w:rPr>
          <w:rFonts w:eastAsia="Times New Roman" w:cs="Times New Roman"/>
          <w:i/>
          <w:iCs/>
          <w:sz w:val="24"/>
          <w:szCs w:val="24"/>
        </w:rPr>
        <w:t>Human Rights Volumes I-IV</w:t>
      </w:r>
      <w:r w:rsidRPr="000F00A6">
        <w:rPr>
          <w:rFonts w:eastAsia="Times New Roman" w:cs="Times New Roman"/>
          <w:sz w:val="24"/>
          <w:szCs w:val="24"/>
        </w:rPr>
        <w:t xml:space="preserve"> (Sage 2009), and co-editor of the </w:t>
      </w:r>
      <w:r w:rsidRPr="000F00A6">
        <w:rPr>
          <w:rFonts w:eastAsia="Times New Roman" w:cs="Times New Roman"/>
          <w:i/>
          <w:iCs/>
          <w:sz w:val="24"/>
          <w:szCs w:val="24"/>
        </w:rPr>
        <w:t>Sage Handbook of Comparative Politics</w:t>
      </w:r>
      <w:r w:rsidRPr="000F00A6">
        <w:rPr>
          <w:rFonts w:eastAsia="Times New Roman" w:cs="Times New Roman"/>
          <w:sz w:val="24"/>
          <w:szCs w:val="24"/>
        </w:rPr>
        <w:t xml:space="preserve"> (Sage 2009) and </w:t>
      </w:r>
      <w:r w:rsidRPr="000F00A6">
        <w:rPr>
          <w:rFonts w:eastAsia="Times New Roman" w:cs="Times New Roman"/>
          <w:i/>
          <w:iCs/>
          <w:sz w:val="24"/>
          <w:szCs w:val="24"/>
        </w:rPr>
        <w:t>Real Social Science: Applied Phronesis</w:t>
      </w:r>
      <w:r w:rsidR="00FA7C69" w:rsidRPr="000F00A6">
        <w:rPr>
          <w:rFonts w:eastAsia="Times New Roman" w:cs="Times New Roman"/>
          <w:sz w:val="24"/>
          <w:szCs w:val="24"/>
        </w:rPr>
        <w:t xml:space="preserve"> (Cambridge 2012).</w:t>
      </w:r>
    </w:p>
    <w:p w:rsidR="001F78FB" w:rsidRPr="000F00A6" w:rsidRDefault="001F78FB" w:rsidP="001F78FB">
      <w:pPr>
        <w:spacing w:after="0" w:line="240" w:lineRule="auto"/>
        <w:jc w:val="both"/>
        <w:rPr>
          <w:rFonts w:eastAsia="Times New Roman" w:cs="Times New Roman"/>
          <w:sz w:val="24"/>
          <w:szCs w:val="24"/>
        </w:rPr>
      </w:pPr>
    </w:p>
    <w:p w:rsidR="001F78FB" w:rsidRPr="000F00A6" w:rsidRDefault="001F78FB" w:rsidP="001F78FB">
      <w:pPr>
        <w:spacing w:after="0" w:line="240" w:lineRule="auto"/>
        <w:jc w:val="both"/>
        <w:rPr>
          <w:rFonts w:eastAsia="Times New Roman" w:cs="Times New Roman"/>
          <w:sz w:val="24"/>
          <w:szCs w:val="24"/>
        </w:rPr>
      </w:pPr>
      <w:r w:rsidRPr="000F00A6">
        <w:rPr>
          <w:rFonts w:eastAsia="Times New Roman" w:cs="Times New Roman"/>
          <w:sz w:val="24"/>
          <w:szCs w:val="24"/>
        </w:rPr>
        <w:t xml:space="preserve">He has numerous articles published in </w:t>
      </w:r>
      <w:r w:rsidRPr="000F00A6">
        <w:rPr>
          <w:rFonts w:eastAsia="Times New Roman" w:cs="Times New Roman"/>
          <w:i/>
          <w:iCs/>
          <w:sz w:val="24"/>
          <w:szCs w:val="24"/>
        </w:rPr>
        <w:t>International Studies Quarterly</w:t>
      </w:r>
      <w:r w:rsidRPr="000F00A6">
        <w:rPr>
          <w:rFonts w:eastAsia="Times New Roman" w:cs="Times New Roman"/>
          <w:sz w:val="24"/>
          <w:szCs w:val="24"/>
        </w:rPr>
        <w:t xml:space="preserve">, </w:t>
      </w:r>
      <w:r w:rsidRPr="000F00A6">
        <w:rPr>
          <w:rFonts w:eastAsia="Times New Roman" w:cs="Times New Roman"/>
          <w:i/>
          <w:iCs/>
          <w:sz w:val="24"/>
          <w:szCs w:val="24"/>
        </w:rPr>
        <w:t>The British Journal of Political Science</w:t>
      </w:r>
      <w:r w:rsidRPr="000F00A6">
        <w:rPr>
          <w:rFonts w:eastAsia="Times New Roman" w:cs="Times New Roman"/>
          <w:sz w:val="24"/>
          <w:szCs w:val="24"/>
        </w:rPr>
        <w:t xml:space="preserve">, </w:t>
      </w:r>
      <w:r w:rsidRPr="000F00A6">
        <w:rPr>
          <w:rFonts w:eastAsia="Times New Roman" w:cs="Times New Roman"/>
          <w:i/>
          <w:iCs/>
          <w:sz w:val="24"/>
          <w:szCs w:val="24"/>
        </w:rPr>
        <w:t>Human Rights Quarterly</w:t>
      </w:r>
      <w:r w:rsidRPr="000F00A6">
        <w:rPr>
          <w:rFonts w:eastAsia="Times New Roman" w:cs="Times New Roman"/>
          <w:sz w:val="24"/>
          <w:szCs w:val="24"/>
        </w:rPr>
        <w:t xml:space="preserve">, </w:t>
      </w:r>
      <w:r w:rsidRPr="000F00A6">
        <w:rPr>
          <w:rFonts w:eastAsia="Times New Roman" w:cs="Times New Roman"/>
          <w:i/>
          <w:iCs/>
          <w:sz w:val="24"/>
          <w:szCs w:val="24"/>
        </w:rPr>
        <w:t>Democratization</w:t>
      </w:r>
      <w:r w:rsidRPr="000F00A6">
        <w:rPr>
          <w:rFonts w:eastAsia="Times New Roman" w:cs="Times New Roman"/>
          <w:sz w:val="24"/>
          <w:szCs w:val="24"/>
        </w:rPr>
        <w:t xml:space="preserve">, </w:t>
      </w:r>
      <w:r w:rsidRPr="000F00A6">
        <w:rPr>
          <w:rFonts w:eastAsia="Times New Roman" w:cs="Times New Roman"/>
          <w:i/>
          <w:iCs/>
          <w:sz w:val="24"/>
          <w:szCs w:val="24"/>
        </w:rPr>
        <w:t>Political Studies</w:t>
      </w:r>
      <w:r w:rsidRPr="000F00A6">
        <w:rPr>
          <w:rFonts w:eastAsia="Times New Roman" w:cs="Times New Roman"/>
          <w:sz w:val="24"/>
          <w:szCs w:val="24"/>
        </w:rPr>
        <w:t xml:space="preserve">, </w:t>
      </w:r>
      <w:r w:rsidRPr="000F00A6">
        <w:rPr>
          <w:rFonts w:eastAsia="Times New Roman" w:cs="Times New Roman"/>
          <w:i/>
          <w:iCs/>
          <w:sz w:val="24"/>
          <w:szCs w:val="24"/>
        </w:rPr>
        <w:t>The Journal of Human Rights</w:t>
      </w:r>
      <w:r w:rsidRPr="000F00A6">
        <w:rPr>
          <w:rFonts w:eastAsia="Times New Roman" w:cs="Times New Roman"/>
          <w:sz w:val="24"/>
          <w:szCs w:val="24"/>
        </w:rPr>
        <w:t xml:space="preserve">, </w:t>
      </w:r>
      <w:r w:rsidRPr="000F00A6">
        <w:rPr>
          <w:rFonts w:eastAsia="Times New Roman" w:cs="Times New Roman"/>
          <w:i/>
          <w:iCs/>
          <w:sz w:val="24"/>
          <w:szCs w:val="24"/>
        </w:rPr>
        <w:t>The British Journal of Politics and International Relations</w:t>
      </w:r>
      <w:r w:rsidRPr="000F00A6">
        <w:rPr>
          <w:rFonts w:eastAsia="Times New Roman" w:cs="Times New Roman"/>
          <w:sz w:val="24"/>
          <w:szCs w:val="24"/>
        </w:rPr>
        <w:t xml:space="preserve">, </w:t>
      </w:r>
      <w:r w:rsidRPr="000F00A6">
        <w:rPr>
          <w:rFonts w:eastAsia="Times New Roman" w:cs="Times New Roman"/>
          <w:i/>
          <w:iCs/>
          <w:sz w:val="24"/>
          <w:szCs w:val="24"/>
        </w:rPr>
        <w:t>Electoral Studies</w:t>
      </w:r>
      <w:r w:rsidRPr="000F00A6">
        <w:rPr>
          <w:rFonts w:eastAsia="Times New Roman" w:cs="Times New Roman"/>
          <w:sz w:val="24"/>
          <w:szCs w:val="24"/>
        </w:rPr>
        <w:t xml:space="preserve">, </w:t>
      </w:r>
      <w:r w:rsidRPr="000F00A6">
        <w:rPr>
          <w:rFonts w:eastAsia="Times New Roman" w:cs="Times New Roman"/>
          <w:i/>
          <w:iCs/>
          <w:sz w:val="24"/>
          <w:szCs w:val="24"/>
        </w:rPr>
        <w:t>Human Rights and Human Welfare</w:t>
      </w:r>
      <w:r w:rsidRPr="000F00A6">
        <w:rPr>
          <w:rFonts w:eastAsia="Times New Roman" w:cs="Times New Roman"/>
          <w:sz w:val="24"/>
          <w:szCs w:val="24"/>
        </w:rPr>
        <w:t xml:space="preserve">, </w:t>
      </w:r>
      <w:r w:rsidRPr="000F00A6">
        <w:rPr>
          <w:rFonts w:eastAsia="Times New Roman" w:cs="Times New Roman"/>
          <w:i/>
          <w:iCs/>
          <w:sz w:val="24"/>
          <w:szCs w:val="24"/>
        </w:rPr>
        <w:t>Public Law</w:t>
      </w:r>
      <w:r w:rsidRPr="000F00A6">
        <w:rPr>
          <w:rFonts w:eastAsia="Times New Roman" w:cs="Times New Roman"/>
          <w:sz w:val="24"/>
          <w:szCs w:val="24"/>
        </w:rPr>
        <w:t xml:space="preserve"> and </w:t>
      </w:r>
      <w:r w:rsidRPr="000F00A6">
        <w:rPr>
          <w:rFonts w:eastAsia="Times New Roman" w:cs="Times New Roman"/>
          <w:i/>
          <w:iCs/>
          <w:sz w:val="24"/>
          <w:szCs w:val="24"/>
        </w:rPr>
        <w:t>The California Western International Law Journal</w:t>
      </w:r>
      <w:r w:rsidR="00FA7C69" w:rsidRPr="000F00A6">
        <w:rPr>
          <w:rFonts w:eastAsia="Times New Roman" w:cs="Times New Roman"/>
          <w:sz w:val="24"/>
          <w:szCs w:val="24"/>
        </w:rPr>
        <w:t>.</w:t>
      </w:r>
    </w:p>
    <w:p w:rsidR="00FA7C69" w:rsidRPr="000F00A6" w:rsidRDefault="00FA7C69" w:rsidP="001F78FB">
      <w:pPr>
        <w:spacing w:after="0" w:line="240" w:lineRule="auto"/>
        <w:jc w:val="both"/>
        <w:rPr>
          <w:rFonts w:eastAsia="Times New Roman" w:cs="Times New Roman"/>
          <w:sz w:val="24"/>
          <w:szCs w:val="24"/>
        </w:rPr>
      </w:pPr>
    </w:p>
    <w:p w:rsidR="00EE54E2" w:rsidRPr="000F00A6" w:rsidRDefault="00141965" w:rsidP="001F78FB">
      <w:pPr>
        <w:spacing w:after="0" w:line="240" w:lineRule="auto"/>
        <w:jc w:val="both"/>
        <w:rPr>
          <w:rFonts w:eastAsia="Times New Roman" w:cs="Times New Roman"/>
          <w:sz w:val="24"/>
          <w:szCs w:val="24"/>
        </w:rPr>
      </w:pPr>
      <w:r w:rsidRPr="000F00A6">
        <w:rPr>
          <w:rFonts w:eastAsia="Times New Roman" w:cs="Times New Roman"/>
          <w:sz w:val="24"/>
          <w:szCs w:val="24"/>
        </w:rPr>
        <w:t xml:space="preserve">As a political methodologist, Professor Landman </w:t>
      </w:r>
      <w:r w:rsidR="001F78FB" w:rsidRPr="000F00A6">
        <w:rPr>
          <w:rFonts w:eastAsia="Times New Roman" w:cs="Times New Roman"/>
          <w:sz w:val="24"/>
          <w:szCs w:val="24"/>
        </w:rPr>
        <w:t xml:space="preserve">has carried out a large number of international consultancies </w:t>
      </w:r>
      <w:r w:rsidR="00601DAE" w:rsidRPr="000F00A6">
        <w:rPr>
          <w:rFonts w:eastAsia="Times New Roman" w:cs="Times New Roman"/>
          <w:sz w:val="24"/>
          <w:szCs w:val="24"/>
        </w:rPr>
        <w:t xml:space="preserve">over the last 15 years </w:t>
      </w:r>
      <w:r w:rsidR="001F78FB" w:rsidRPr="000F00A6">
        <w:rPr>
          <w:rFonts w:eastAsia="Times New Roman" w:cs="Times New Roman"/>
          <w:sz w:val="24"/>
          <w:szCs w:val="24"/>
        </w:rPr>
        <w:t>in the areas of development, democracy and human rights</w:t>
      </w:r>
      <w:r w:rsidRPr="000F00A6">
        <w:rPr>
          <w:rFonts w:eastAsia="Times New Roman" w:cs="Times New Roman"/>
          <w:sz w:val="24"/>
          <w:szCs w:val="24"/>
        </w:rPr>
        <w:t xml:space="preserve"> with an emphasis on quantitative methods</w:t>
      </w:r>
      <w:r w:rsidR="00601DAE" w:rsidRPr="000F00A6">
        <w:rPr>
          <w:rFonts w:eastAsia="Times New Roman" w:cs="Times New Roman"/>
          <w:sz w:val="24"/>
          <w:szCs w:val="24"/>
        </w:rPr>
        <w:t xml:space="preserve"> and analysis</w:t>
      </w:r>
      <w:r w:rsidR="001F78FB" w:rsidRPr="000F00A6">
        <w:rPr>
          <w:rFonts w:eastAsia="Times New Roman" w:cs="Times New Roman"/>
          <w:sz w:val="24"/>
          <w:szCs w:val="24"/>
        </w:rPr>
        <w:t xml:space="preserve">. In particular, he has worked for the UNDP in Mongolia as part of its work on democratic governance assessment </w:t>
      </w:r>
      <w:r w:rsidRPr="000F00A6">
        <w:rPr>
          <w:rFonts w:eastAsia="Times New Roman" w:cs="Times New Roman"/>
          <w:sz w:val="24"/>
          <w:szCs w:val="24"/>
        </w:rPr>
        <w:t xml:space="preserve">(ICNRD-5) </w:t>
      </w:r>
      <w:r w:rsidR="001F78FB" w:rsidRPr="000F00A6">
        <w:rPr>
          <w:rFonts w:eastAsia="Times New Roman" w:cs="Times New Roman"/>
          <w:sz w:val="24"/>
          <w:szCs w:val="24"/>
        </w:rPr>
        <w:t xml:space="preserve">and the development of Democratic Governance Indicators (GDIs). He has authored </w:t>
      </w:r>
      <w:r w:rsidR="00CB6214" w:rsidRPr="000F00A6">
        <w:rPr>
          <w:rFonts w:eastAsia="Times New Roman" w:cs="Times New Roman"/>
          <w:i/>
          <w:sz w:val="24"/>
          <w:szCs w:val="24"/>
        </w:rPr>
        <w:t xml:space="preserve">Indicators for Human Rights Based Approaches to Development in UNDP Programming: A Users Guide </w:t>
      </w:r>
      <w:r w:rsidR="00CB6214" w:rsidRPr="000F00A6">
        <w:rPr>
          <w:rFonts w:eastAsia="Times New Roman" w:cs="Times New Roman"/>
          <w:sz w:val="24"/>
          <w:szCs w:val="24"/>
        </w:rPr>
        <w:t xml:space="preserve">(UNDP 2006) and was a panellist at the Oslo Governance Forum in November 2011. </w:t>
      </w:r>
    </w:p>
    <w:p w:rsidR="00EE54E2" w:rsidRPr="000F00A6" w:rsidRDefault="00EE54E2" w:rsidP="001F78FB">
      <w:pPr>
        <w:spacing w:after="0" w:line="240" w:lineRule="auto"/>
        <w:jc w:val="both"/>
        <w:rPr>
          <w:rFonts w:eastAsia="Times New Roman" w:cs="Times New Roman"/>
          <w:sz w:val="24"/>
          <w:szCs w:val="24"/>
        </w:rPr>
      </w:pPr>
    </w:p>
    <w:p w:rsidR="001F78FB" w:rsidRPr="000F00A6" w:rsidRDefault="001F78FB" w:rsidP="001F78FB">
      <w:pPr>
        <w:spacing w:after="0" w:line="240" w:lineRule="auto"/>
        <w:jc w:val="both"/>
        <w:rPr>
          <w:rFonts w:eastAsia="Times New Roman" w:cs="Times New Roman"/>
          <w:sz w:val="24"/>
          <w:szCs w:val="24"/>
        </w:rPr>
      </w:pPr>
      <w:r w:rsidRPr="000F00A6">
        <w:rPr>
          <w:rFonts w:eastAsia="Times New Roman" w:cs="Times New Roman"/>
          <w:sz w:val="24"/>
          <w:szCs w:val="24"/>
        </w:rPr>
        <w:t xml:space="preserve">For more information, see: </w:t>
      </w:r>
      <w:hyperlink r:id="rId46" w:history="1">
        <w:r w:rsidRPr="000F00A6">
          <w:rPr>
            <w:rStyle w:val="Hyperlink"/>
            <w:rFonts w:eastAsia="Times New Roman" w:cs="Times New Roman"/>
            <w:sz w:val="24"/>
            <w:szCs w:val="24"/>
          </w:rPr>
          <w:t>www.todd-landman.com</w:t>
        </w:r>
      </w:hyperlink>
    </w:p>
    <w:p w:rsidR="001F78FB" w:rsidRPr="000F00A6" w:rsidRDefault="001F78FB" w:rsidP="001F78FB">
      <w:pPr>
        <w:spacing w:after="0" w:line="240" w:lineRule="auto"/>
        <w:jc w:val="both"/>
        <w:rPr>
          <w:sz w:val="24"/>
          <w:szCs w:val="24"/>
        </w:rPr>
      </w:pPr>
    </w:p>
    <w:p w:rsidR="00FA7C69" w:rsidRPr="000F00A6" w:rsidRDefault="00FA7C69" w:rsidP="001F78FB">
      <w:pPr>
        <w:spacing w:after="0" w:line="240" w:lineRule="auto"/>
        <w:jc w:val="both"/>
        <w:rPr>
          <w:b/>
          <w:sz w:val="24"/>
          <w:szCs w:val="24"/>
        </w:rPr>
      </w:pPr>
      <w:r w:rsidRPr="000F00A6">
        <w:rPr>
          <w:b/>
          <w:sz w:val="24"/>
          <w:szCs w:val="24"/>
        </w:rPr>
        <w:t>Dr Alejandro Quiroz Flores, Data Analyst</w:t>
      </w:r>
    </w:p>
    <w:p w:rsidR="00FA7C69" w:rsidRPr="000F00A6" w:rsidRDefault="00FA7C69" w:rsidP="001F78FB">
      <w:pPr>
        <w:spacing w:after="0" w:line="240" w:lineRule="auto"/>
        <w:jc w:val="both"/>
        <w:rPr>
          <w:sz w:val="24"/>
          <w:szCs w:val="24"/>
        </w:rPr>
      </w:pPr>
    </w:p>
    <w:p w:rsidR="00FA7C69" w:rsidRPr="000F00A6" w:rsidRDefault="00FA7C69" w:rsidP="00B45637">
      <w:pPr>
        <w:spacing w:after="0" w:line="240" w:lineRule="auto"/>
        <w:jc w:val="both"/>
        <w:rPr>
          <w:sz w:val="24"/>
          <w:szCs w:val="24"/>
        </w:rPr>
      </w:pPr>
      <w:r w:rsidRPr="000F00A6">
        <w:rPr>
          <w:sz w:val="24"/>
          <w:szCs w:val="24"/>
        </w:rPr>
        <w:t>Alejandro Quiroz Flores, BA (CIDE</w:t>
      </w:r>
      <w:r w:rsidR="00B45637" w:rsidRPr="000F00A6">
        <w:rPr>
          <w:sz w:val="24"/>
          <w:szCs w:val="24"/>
        </w:rPr>
        <w:t xml:space="preserve">, Mexico), MPhil (Oxford), MA (New York University), PhD (New York University) is a Lecturer in Government at the University of Essex. He is a specialist in international relations, political economy and political methodology. His research has focused on government survival and cabinet change, the termination of wars, and the political economy of military expenditure. He is currently working on a project that analyses surviving disasters and has applied advanced econometric analysis to all of his work. He has also been Chief, Department of Strategic Science and Technology Policy, National Council for Science and Technology, Mexico; a Contributor to Jane’s Information Group; and Research Assistant, Samuel Dillon and Julia Preston, </w:t>
      </w:r>
      <w:r w:rsidR="00B45637" w:rsidRPr="000F00A6">
        <w:rPr>
          <w:i/>
          <w:sz w:val="24"/>
          <w:szCs w:val="24"/>
        </w:rPr>
        <w:t>The New York Times</w:t>
      </w:r>
      <w:r w:rsidR="00B45637" w:rsidRPr="000F00A6">
        <w:rPr>
          <w:sz w:val="24"/>
          <w:szCs w:val="24"/>
        </w:rPr>
        <w:t>.</w:t>
      </w:r>
    </w:p>
    <w:p w:rsidR="00B45637" w:rsidRPr="000F00A6" w:rsidRDefault="00B45637" w:rsidP="00B45637">
      <w:pPr>
        <w:spacing w:after="0" w:line="240" w:lineRule="auto"/>
        <w:jc w:val="both"/>
        <w:rPr>
          <w:sz w:val="24"/>
          <w:szCs w:val="24"/>
        </w:rPr>
      </w:pPr>
    </w:p>
    <w:p w:rsidR="00EE54E2" w:rsidRPr="000F00A6" w:rsidRDefault="00B45637" w:rsidP="00B45637">
      <w:pPr>
        <w:spacing w:after="0" w:line="240" w:lineRule="auto"/>
        <w:jc w:val="both"/>
        <w:rPr>
          <w:sz w:val="24"/>
          <w:szCs w:val="24"/>
        </w:rPr>
      </w:pPr>
      <w:r w:rsidRPr="000F00A6">
        <w:rPr>
          <w:sz w:val="24"/>
          <w:szCs w:val="24"/>
        </w:rPr>
        <w:t>Dr Flores</w:t>
      </w:r>
      <w:r w:rsidR="00EE54E2" w:rsidRPr="000F00A6">
        <w:rPr>
          <w:sz w:val="24"/>
          <w:szCs w:val="24"/>
        </w:rPr>
        <w:t>’</w:t>
      </w:r>
      <w:r w:rsidRPr="000F00A6">
        <w:rPr>
          <w:sz w:val="24"/>
          <w:szCs w:val="24"/>
        </w:rPr>
        <w:t xml:space="preserve"> role in the project is primarily estimating the models linking democratic governance and sustainable human development. He will also contribute to the literature review and the development of the theoretical framework, with a particular emphasis on the political economy approaches to governance and development. His work on political survival and structures of incentives for key actors in government is crucial for understanding the possible links between democratic governance and sustainable human development.</w:t>
      </w:r>
      <w:r w:rsidR="00EE54E2" w:rsidRPr="000F00A6">
        <w:rPr>
          <w:sz w:val="24"/>
          <w:szCs w:val="24"/>
        </w:rPr>
        <w:t xml:space="preserve"> </w:t>
      </w:r>
    </w:p>
    <w:p w:rsidR="00EE54E2" w:rsidRPr="000F00A6" w:rsidRDefault="00EE54E2" w:rsidP="00B45637">
      <w:pPr>
        <w:spacing w:after="0" w:line="240" w:lineRule="auto"/>
        <w:jc w:val="both"/>
        <w:rPr>
          <w:sz w:val="24"/>
          <w:szCs w:val="24"/>
        </w:rPr>
      </w:pPr>
    </w:p>
    <w:p w:rsidR="00B45637" w:rsidRPr="000F00A6" w:rsidRDefault="00EE54E2" w:rsidP="00B45637">
      <w:pPr>
        <w:spacing w:after="0" w:line="240" w:lineRule="auto"/>
        <w:jc w:val="both"/>
        <w:rPr>
          <w:sz w:val="24"/>
          <w:szCs w:val="24"/>
        </w:rPr>
      </w:pPr>
      <w:r w:rsidRPr="000F00A6">
        <w:rPr>
          <w:sz w:val="24"/>
          <w:szCs w:val="24"/>
        </w:rPr>
        <w:t xml:space="preserve">For more information, see </w:t>
      </w:r>
      <w:hyperlink r:id="rId47" w:history="1">
        <w:r w:rsidRPr="000F00A6">
          <w:rPr>
            <w:rStyle w:val="Hyperlink"/>
            <w:sz w:val="24"/>
            <w:szCs w:val="24"/>
          </w:rPr>
          <w:t>http://privatewww.essex.ac.uk/~aquiro/index.html</w:t>
        </w:r>
      </w:hyperlink>
      <w:r w:rsidRPr="000F00A6">
        <w:rPr>
          <w:sz w:val="24"/>
          <w:szCs w:val="24"/>
        </w:rPr>
        <w:t xml:space="preserve"> </w:t>
      </w:r>
    </w:p>
    <w:p w:rsidR="00B45637" w:rsidRPr="000F00A6" w:rsidRDefault="00B45637" w:rsidP="001F78FB">
      <w:pPr>
        <w:spacing w:after="0" w:line="240" w:lineRule="auto"/>
        <w:jc w:val="both"/>
        <w:rPr>
          <w:sz w:val="24"/>
          <w:szCs w:val="24"/>
        </w:rPr>
      </w:pPr>
    </w:p>
    <w:p w:rsidR="00756971" w:rsidRPr="000F00A6" w:rsidRDefault="00756971" w:rsidP="00756971">
      <w:pPr>
        <w:spacing w:after="0" w:line="240" w:lineRule="auto"/>
        <w:jc w:val="both"/>
        <w:rPr>
          <w:b/>
          <w:sz w:val="24"/>
          <w:szCs w:val="24"/>
        </w:rPr>
      </w:pPr>
      <w:r w:rsidRPr="000F00A6">
        <w:rPr>
          <w:b/>
          <w:sz w:val="24"/>
          <w:szCs w:val="24"/>
        </w:rPr>
        <w:t>Dr Dorothea Farquhar, Project Assistant</w:t>
      </w:r>
    </w:p>
    <w:p w:rsidR="00756971" w:rsidRPr="000F00A6" w:rsidRDefault="00756971" w:rsidP="00756971">
      <w:pPr>
        <w:spacing w:after="0" w:line="240" w:lineRule="auto"/>
        <w:jc w:val="both"/>
        <w:rPr>
          <w:sz w:val="24"/>
          <w:szCs w:val="24"/>
        </w:rPr>
      </w:pPr>
    </w:p>
    <w:p w:rsidR="006A70B2" w:rsidRDefault="00756971" w:rsidP="008C6181">
      <w:pPr>
        <w:spacing w:after="0" w:line="240" w:lineRule="auto"/>
        <w:jc w:val="both"/>
        <w:rPr>
          <w:sz w:val="24"/>
          <w:szCs w:val="24"/>
        </w:rPr>
      </w:pPr>
      <w:r w:rsidRPr="000F00A6">
        <w:rPr>
          <w:sz w:val="24"/>
          <w:szCs w:val="24"/>
        </w:rPr>
        <w:t>Dorothea Farquhar, BA (Essex), MA (Essex), PhD (Essex) trained as an accountant and spent several year</w:t>
      </w:r>
      <w:r w:rsidR="00E340EA" w:rsidRPr="000F00A6">
        <w:rPr>
          <w:sz w:val="24"/>
          <w:szCs w:val="24"/>
        </w:rPr>
        <w:t>s in finance and administration,</w:t>
      </w:r>
      <w:r w:rsidRPr="000F00A6">
        <w:rPr>
          <w:sz w:val="24"/>
          <w:szCs w:val="24"/>
        </w:rPr>
        <w:t xml:space="preserve"> latterly as operations manager for an international examinations board. She returned to higher education to study politics. Her MA dissertation examines declining voter turnout in the UK in the post-war period and her doctoral thesis explores evidence for changing attitude structures in the British electorate. She is Assistant to the Director </w:t>
      </w:r>
      <w:r w:rsidR="00E340EA" w:rsidRPr="000F00A6">
        <w:rPr>
          <w:sz w:val="24"/>
          <w:szCs w:val="24"/>
        </w:rPr>
        <w:t xml:space="preserve">of </w:t>
      </w:r>
      <w:r w:rsidRPr="000F00A6">
        <w:rPr>
          <w:sz w:val="24"/>
          <w:szCs w:val="24"/>
        </w:rPr>
        <w:t>the IDCR</w:t>
      </w:r>
      <w:r w:rsidR="00E340EA" w:rsidRPr="000F00A6">
        <w:rPr>
          <w:sz w:val="24"/>
          <w:szCs w:val="24"/>
        </w:rPr>
        <w:t xml:space="preserve">, Professor Todd Landman. She </w:t>
      </w:r>
      <w:r w:rsidRPr="000F00A6">
        <w:rPr>
          <w:sz w:val="24"/>
          <w:szCs w:val="24"/>
        </w:rPr>
        <w:t xml:space="preserve">has worked with </w:t>
      </w:r>
      <w:r w:rsidR="00E340EA" w:rsidRPr="000F00A6">
        <w:rPr>
          <w:sz w:val="24"/>
          <w:szCs w:val="24"/>
        </w:rPr>
        <w:t xml:space="preserve">Professor Landman </w:t>
      </w:r>
      <w:r w:rsidRPr="000F00A6">
        <w:rPr>
          <w:sz w:val="24"/>
          <w:szCs w:val="24"/>
        </w:rPr>
        <w:t>on a five-year DFID-funded project on parliamentary strengthening and has conducted market analysis for the University of Essex. Her data analysis skills include the identification, collation</w:t>
      </w:r>
      <w:r w:rsidR="00FA7C69" w:rsidRPr="000F00A6">
        <w:rPr>
          <w:sz w:val="24"/>
          <w:szCs w:val="24"/>
        </w:rPr>
        <w:t xml:space="preserve"> and analysis of primary data; </w:t>
      </w:r>
      <w:r w:rsidRPr="000F00A6">
        <w:rPr>
          <w:sz w:val="24"/>
          <w:szCs w:val="24"/>
        </w:rPr>
        <w:t>the secondary analysis of large data sets; the analysis of quantitative data using inferential statistics particularly the application of multiple and logistic regression; exploratory and confirmatory factor analyses to test hypotheses; and statistical modelling using SPSS, Stata and AMOS packages.</w:t>
      </w:r>
    </w:p>
    <w:p w:rsidR="00B17740" w:rsidRDefault="00B17740" w:rsidP="008C6181">
      <w:pPr>
        <w:spacing w:after="0" w:line="240" w:lineRule="auto"/>
        <w:jc w:val="both"/>
        <w:rPr>
          <w:sz w:val="24"/>
          <w:szCs w:val="24"/>
        </w:rPr>
        <w:sectPr w:rsidR="00B17740" w:rsidSect="00142AED">
          <w:pgSz w:w="11906" w:h="16838"/>
          <w:pgMar w:top="1440" w:right="1440" w:bottom="1440" w:left="1440" w:header="708" w:footer="708" w:gutter="0"/>
          <w:cols w:space="708"/>
          <w:docGrid w:linePitch="360"/>
        </w:sectPr>
      </w:pPr>
    </w:p>
    <w:p w:rsidR="00B17740" w:rsidRDefault="00B17740" w:rsidP="00B17740">
      <w:pPr>
        <w:pStyle w:val="Heading1"/>
      </w:pPr>
      <w:bookmarkStart w:id="18" w:name="_Toc324430262"/>
      <w:r>
        <w:t>Technical Annex</w:t>
      </w:r>
      <w:bookmarkEnd w:id="18"/>
    </w:p>
    <w:p w:rsidR="00B17740" w:rsidRPr="000A710F" w:rsidRDefault="00B17740" w:rsidP="00B17740">
      <w:pPr>
        <w:jc w:val="both"/>
        <w:rPr>
          <w:sz w:val="24"/>
          <w:szCs w:val="24"/>
        </w:rPr>
      </w:pPr>
      <w:r w:rsidRPr="000A710F">
        <w:rPr>
          <w:sz w:val="24"/>
          <w:szCs w:val="24"/>
        </w:rPr>
        <w:t>This Annex contains all the data analysis used in the report, including summary statistics for the variables used in the analysis after running the multiple imputation algorithm, and the various regression estimations for the different indicators for DG and SHD.</w:t>
      </w:r>
    </w:p>
    <w:p w:rsidR="00B17740" w:rsidRPr="000A710F" w:rsidRDefault="00B17740" w:rsidP="00B17740">
      <w:pPr>
        <w:jc w:val="both"/>
        <w:rPr>
          <w:sz w:val="24"/>
          <w:szCs w:val="24"/>
        </w:rPr>
      </w:pPr>
      <w:r w:rsidRPr="000A710F">
        <w:rPr>
          <w:sz w:val="24"/>
          <w:szCs w:val="24"/>
        </w:rPr>
        <w:t>Multiple Imputation (MI) is a simulation procedure used to address missing data in order to produce valid statistical inference. Imputations are repeated draws from the posterior predictive distribution of the missing data. This report assumes that the pattern of missing values is arbitrary and hence uses iterative methods to fill in missing values according to a multivariate normal distribution for the variables of interest. Although the theory for this method is based on an infinite number of imputations, this report used 5 imputations, which is sufficient for valid inferences.</w:t>
      </w:r>
    </w:p>
    <w:p w:rsidR="00B17740" w:rsidRPr="000A710F" w:rsidRDefault="00B17740" w:rsidP="00B17740">
      <w:pPr>
        <w:jc w:val="both"/>
        <w:rPr>
          <w:sz w:val="24"/>
          <w:szCs w:val="24"/>
        </w:rPr>
      </w:pPr>
      <w:r w:rsidRPr="000A710F">
        <w:rPr>
          <w:sz w:val="24"/>
          <w:szCs w:val="24"/>
        </w:rPr>
        <w:t xml:space="preserve">The procedure consists of three steps. First, the analyst chooses an imputation model which will produce M imputations or equivalently, M completed datasets. Second, model estimation is completed for each completed dataset. Finally, the analyses from the M completed datasets are pooled together into a single MI result. These are the results presented in tables throughout the report. For more details, see </w:t>
      </w:r>
      <w:r w:rsidRPr="000A710F">
        <w:rPr>
          <w:rFonts w:ascii="Cambria" w:hAnsi="Cambria"/>
          <w:sz w:val="24"/>
          <w:szCs w:val="24"/>
          <w:shd w:val="clear" w:color="auto" w:fill="FFFFFF"/>
        </w:rPr>
        <w:t xml:space="preserve">Honaker, J., King, G., and Blackwell, M. (2012) and </w:t>
      </w:r>
      <w:r w:rsidRPr="000A710F">
        <w:rPr>
          <w:sz w:val="24"/>
          <w:szCs w:val="24"/>
        </w:rPr>
        <w:t>the Stata Manual for the ‘mi’ command, which also includes references to papers that are related to MI.</w:t>
      </w:r>
    </w:p>
    <w:p w:rsidR="00B17740" w:rsidRDefault="00B17740" w:rsidP="00B17740">
      <w:pPr>
        <w:pStyle w:val="Heading2"/>
      </w:pPr>
      <w:bookmarkStart w:id="19" w:name="_Toc324430263"/>
      <w:r>
        <w:t>Table A1. Descriptive statistics of the variables used in the analysis</w:t>
      </w:r>
      <w:bookmarkEnd w:id="19"/>
    </w:p>
    <w:tbl>
      <w:tblPr>
        <w:tblW w:w="6940" w:type="dxa"/>
        <w:tblInd w:w="93" w:type="dxa"/>
        <w:tblLook w:val="04A0" w:firstRow="1" w:lastRow="0" w:firstColumn="1" w:lastColumn="0" w:noHBand="0" w:noVBand="1"/>
      </w:tblPr>
      <w:tblGrid>
        <w:gridCol w:w="2720"/>
        <w:gridCol w:w="1220"/>
        <w:gridCol w:w="1780"/>
        <w:gridCol w:w="1220"/>
      </w:tblGrid>
      <w:tr w:rsidR="00B17740" w:rsidRPr="0064219F" w:rsidTr="00A91DE9">
        <w:trPr>
          <w:trHeight w:val="255"/>
        </w:trPr>
        <w:tc>
          <w:tcPr>
            <w:tcW w:w="2720" w:type="dxa"/>
            <w:tcBorders>
              <w:top w:val="single" w:sz="4" w:space="0" w:color="auto"/>
              <w:left w:val="nil"/>
              <w:bottom w:val="single" w:sz="4" w:space="0" w:color="auto"/>
              <w:right w:val="nil"/>
            </w:tcBorders>
            <w:shd w:val="clear" w:color="auto" w:fill="auto"/>
            <w:noWrap/>
            <w:vAlign w:val="bottom"/>
            <w:hideMark/>
          </w:tcPr>
          <w:p w:rsidR="00B17740" w:rsidRPr="0064219F" w:rsidRDefault="00B17740" w:rsidP="00A91DE9">
            <w:pPr>
              <w:spacing w:after="0" w:line="240" w:lineRule="auto"/>
              <w:rPr>
                <w:rFonts w:eastAsia="Times New Roman" w:cs="Arial"/>
                <w:b/>
                <w:bCs/>
                <w:sz w:val="20"/>
                <w:szCs w:val="20"/>
                <w:lang w:eastAsia="en-GB"/>
              </w:rPr>
            </w:pPr>
            <w:r w:rsidRPr="0064219F">
              <w:rPr>
                <w:rFonts w:eastAsia="Times New Roman" w:cs="Arial"/>
                <w:b/>
                <w:bCs/>
                <w:sz w:val="20"/>
                <w:szCs w:val="20"/>
                <w:lang w:eastAsia="en-GB"/>
              </w:rPr>
              <w:t>Variable</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b/>
                <w:bCs/>
                <w:sz w:val="20"/>
                <w:szCs w:val="20"/>
                <w:lang w:eastAsia="en-GB"/>
              </w:rPr>
            </w:pPr>
            <w:r w:rsidRPr="0064219F">
              <w:rPr>
                <w:rFonts w:eastAsia="Times New Roman" w:cs="Arial"/>
                <w:b/>
                <w:bCs/>
                <w:sz w:val="20"/>
                <w:szCs w:val="20"/>
                <w:lang w:eastAsia="en-GB"/>
              </w:rPr>
              <w:t>Mean</w:t>
            </w:r>
          </w:p>
        </w:tc>
        <w:tc>
          <w:tcPr>
            <w:tcW w:w="1780" w:type="dxa"/>
            <w:tcBorders>
              <w:top w:val="single" w:sz="4" w:space="0" w:color="auto"/>
              <w:left w:val="nil"/>
              <w:bottom w:val="single" w:sz="4" w:space="0" w:color="auto"/>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b/>
                <w:bCs/>
                <w:sz w:val="20"/>
                <w:szCs w:val="20"/>
                <w:lang w:eastAsia="en-GB"/>
              </w:rPr>
            </w:pPr>
            <w:r w:rsidRPr="0064219F">
              <w:rPr>
                <w:rFonts w:eastAsia="Times New Roman" w:cs="Arial"/>
                <w:b/>
                <w:bCs/>
                <w:sz w:val="20"/>
                <w:szCs w:val="20"/>
                <w:lang w:eastAsia="en-GB"/>
              </w:rPr>
              <w:t>Standard Deviation</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b/>
                <w:bCs/>
                <w:sz w:val="20"/>
                <w:szCs w:val="20"/>
                <w:lang w:eastAsia="en-GB"/>
              </w:rPr>
            </w:pPr>
            <w:r w:rsidRPr="0064219F">
              <w:rPr>
                <w:rFonts w:eastAsia="Times New Roman" w:cs="Arial"/>
                <w:b/>
                <w:bCs/>
                <w:sz w:val="20"/>
                <w:szCs w:val="20"/>
                <w:lang w:eastAsia="en-GB"/>
              </w:rPr>
              <w:t>N</w:t>
            </w:r>
          </w:p>
        </w:tc>
      </w:tr>
      <w:tr w:rsidR="00B17740" w:rsidRPr="0064219F" w:rsidTr="00A91DE9">
        <w:trPr>
          <w:trHeight w:val="255"/>
        </w:trPr>
        <w:tc>
          <w:tcPr>
            <w:tcW w:w="2720" w:type="dxa"/>
            <w:tcBorders>
              <w:top w:val="single" w:sz="4" w:space="0" w:color="auto"/>
              <w:left w:val="nil"/>
              <w:bottom w:val="nil"/>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HDI</w:t>
            </w:r>
          </w:p>
        </w:tc>
        <w:tc>
          <w:tcPr>
            <w:tcW w:w="1220" w:type="dxa"/>
            <w:tcBorders>
              <w:top w:val="single" w:sz="4" w:space="0" w:color="auto"/>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0.601 </w:t>
            </w:r>
          </w:p>
        </w:tc>
        <w:tc>
          <w:tcPr>
            <w:tcW w:w="1780" w:type="dxa"/>
            <w:tcBorders>
              <w:top w:val="single" w:sz="4" w:space="0" w:color="auto"/>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0.187  </w:t>
            </w:r>
          </w:p>
        </w:tc>
        <w:tc>
          <w:tcPr>
            <w:tcW w:w="1220" w:type="dxa"/>
            <w:tcBorders>
              <w:top w:val="single" w:sz="4" w:space="0" w:color="auto"/>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27796</w:t>
            </w:r>
          </w:p>
        </w:tc>
      </w:tr>
      <w:tr w:rsidR="00B17740" w:rsidRPr="0064219F" w:rsidTr="00A91DE9">
        <w:trPr>
          <w:trHeight w:val="255"/>
        </w:trPr>
        <w:tc>
          <w:tcPr>
            <w:tcW w:w="27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Forest Area</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29.712 </w:t>
            </w:r>
          </w:p>
        </w:tc>
        <w:tc>
          <w:tcPr>
            <w:tcW w:w="178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23.383  </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27067</w:t>
            </w:r>
          </w:p>
        </w:tc>
      </w:tr>
      <w:tr w:rsidR="00B17740" w:rsidRPr="0064219F" w:rsidTr="00A91DE9">
        <w:trPr>
          <w:trHeight w:val="255"/>
        </w:trPr>
        <w:tc>
          <w:tcPr>
            <w:tcW w:w="27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Organic Water Pollutants</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0.193 </w:t>
            </w:r>
          </w:p>
        </w:tc>
        <w:tc>
          <w:tcPr>
            <w:tcW w:w="178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0.064  </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27334</w:t>
            </w:r>
          </w:p>
        </w:tc>
      </w:tr>
      <w:tr w:rsidR="00B17740" w:rsidRPr="0064219F" w:rsidTr="00A91DE9">
        <w:trPr>
          <w:trHeight w:val="255"/>
        </w:trPr>
        <w:tc>
          <w:tcPr>
            <w:tcW w:w="27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Fossil Fuel</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61.129 </w:t>
            </w:r>
          </w:p>
        </w:tc>
        <w:tc>
          <w:tcPr>
            <w:tcW w:w="178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31.9  </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30204</w:t>
            </w:r>
          </w:p>
        </w:tc>
      </w:tr>
      <w:tr w:rsidR="00B17740" w:rsidRPr="0064219F" w:rsidTr="00A91DE9">
        <w:trPr>
          <w:trHeight w:val="255"/>
        </w:trPr>
        <w:tc>
          <w:tcPr>
            <w:tcW w:w="27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CO2 Emissions</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4.506 </w:t>
            </w:r>
          </w:p>
        </w:tc>
        <w:tc>
          <w:tcPr>
            <w:tcW w:w="178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6.78  </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30755</w:t>
            </w:r>
          </w:p>
        </w:tc>
      </w:tr>
      <w:tr w:rsidR="00B17740" w:rsidRPr="0064219F" w:rsidTr="00A91DE9">
        <w:trPr>
          <w:trHeight w:val="255"/>
        </w:trPr>
        <w:tc>
          <w:tcPr>
            <w:tcW w:w="27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Footprint</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2.992 </w:t>
            </w:r>
          </w:p>
        </w:tc>
        <w:tc>
          <w:tcPr>
            <w:tcW w:w="178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3.892  </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30927</w:t>
            </w:r>
          </w:p>
        </w:tc>
      </w:tr>
      <w:tr w:rsidR="00B17740" w:rsidRPr="0064219F" w:rsidTr="00A91DE9">
        <w:trPr>
          <w:trHeight w:val="255"/>
        </w:trPr>
        <w:tc>
          <w:tcPr>
            <w:tcW w:w="27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Calories Consumption</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2627.504 </w:t>
            </w:r>
          </w:p>
        </w:tc>
        <w:tc>
          <w:tcPr>
            <w:tcW w:w="178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537.554  </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28253</w:t>
            </w:r>
          </w:p>
        </w:tc>
      </w:tr>
      <w:tr w:rsidR="00B17740" w:rsidRPr="0064219F" w:rsidTr="00A91DE9">
        <w:trPr>
          <w:trHeight w:val="255"/>
        </w:trPr>
        <w:tc>
          <w:tcPr>
            <w:tcW w:w="27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 xml:space="preserve">Demaut </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0.573 </w:t>
            </w:r>
          </w:p>
        </w:tc>
        <w:tc>
          <w:tcPr>
            <w:tcW w:w="178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0.367  </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30873</w:t>
            </w:r>
          </w:p>
        </w:tc>
      </w:tr>
      <w:tr w:rsidR="00B17740" w:rsidRPr="0064219F" w:rsidTr="00A91DE9">
        <w:trPr>
          <w:trHeight w:val="255"/>
        </w:trPr>
        <w:tc>
          <w:tcPr>
            <w:tcW w:w="27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ln(GDPpc)</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8.451 </w:t>
            </w:r>
          </w:p>
        </w:tc>
        <w:tc>
          <w:tcPr>
            <w:tcW w:w="178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1.316  </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27923</w:t>
            </w:r>
          </w:p>
        </w:tc>
      </w:tr>
      <w:tr w:rsidR="00B17740" w:rsidRPr="0064219F" w:rsidTr="00A91DE9">
        <w:trPr>
          <w:trHeight w:val="255"/>
        </w:trPr>
        <w:tc>
          <w:tcPr>
            <w:tcW w:w="27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Executive Competition</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1.827 </w:t>
            </w:r>
          </w:p>
        </w:tc>
        <w:tc>
          <w:tcPr>
            <w:tcW w:w="178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1.118  </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30873</w:t>
            </w:r>
          </w:p>
        </w:tc>
      </w:tr>
      <w:tr w:rsidR="00B17740" w:rsidRPr="0064219F" w:rsidTr="00A91DE9">
        <w:trPr>
          <w:trHeight w:val="255"/>
        </w:trPr>
        <w:tc>
          <w:tcPr>
            <w:tcW w:w="27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Executive Openness</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3.239 </w:t>
            </w:r>
          </w:p>
        </w:tc>
        <w:tc>
          <w:tcPr>
            <w:tcW w:w="178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1.461  </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30873</w:t>
            </w:r>
          </w:p>
        </w:tc>
      </w:tr>
      <w:tr w:rsidR="00B17740" w:rsidRPr="0064219F" w:rsidTr="00A91DE9">
        <w:trPr>
          <w:trHeight w:val="255"/>
        </w:trPr>
        <w:tc>
          <w:tcPr>
            <w:tcW w:w="27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Executive Constraints</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4.323 </w:t>
            </w:r>
          </w:p>
        </w:tc>
        <w:tc>
          <w:tcPr>
            <w:tcW w:w="178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2.286  </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30873</w:t>
            </w:r>
          </w:p>
        </w:tc>
      </w:tr>
      <w:tr w:rsidR="00B17740" w:rsidRPr="0064219F" w:rsidTr="00A91DE9">
        <w:trPr>
          <w:trHeight w:val="255"/>
        </w:trPr>
        <w:tc>
          <w:tcPr>
            <w:tcW w:w="27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Participation Regulation</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3.433 </w:t>
            </w:r>
          </w:p>
        </w:tc>
        <w:tc>
          <w:tcPr>
            <w:tcW w:w="178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1.124  </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30873</w:t>
            </w:r>
          </w:p>
        </w:tc>
      </w:tr>
      <w:tr w:rsidR="00B17740" w:rsidRPr="0064219F" w:rsidTr="00A91DE9">
        <w:trPr>
          <w:trHeight w:val="255"/>
        </w:trPr>
        <w:tc>
          <w:tcPr>
            <w:tcW w:w="27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Participation Competitiveness</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2.933 </w:t>
            </w:r>
          </w:p>
        </w:tc>
        <w:tc>
          <w:tcPr>
            <w:tcW w:w="178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1.495  </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30873</w:t>
            </w:r>
          </w:p>
        </w:tc>
      </w:tr>
      <w:tr w:rsidR="00B17740" w:rsidRPr="0064219F" w:rsidTr="00A91DE9">
        <w:trPr>
          <w:trHeight w:val="255"/>
        </w:trPr>
        <w:tc>
          <w:tcPr>
            <w:tcW w:w="27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Physical Integrity</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4.828 </w:t>
            </w:r>
          </w:p>
        </w:tc>
        <w:tc>
          <w:tcPr>
            <w:tcW w:w="178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2.307  </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30782</w:t>
            </w:r>
          </w:p>
        </w:tc>
      </w:tr>
      <w:tr w:rsidR="00B17740" w:rsidRPr="0064219F" w:rsidTr="00A91DE9">
        <w:trPr>
          <w:trHeight w:val="255"/>
        </w:trPr>
        <w:tc>
          <w:tcPr>
            <w:tcW w:w="27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Resources</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3.415 </w:t>
            </w:r>
          </w:p>
        </w:tc>
        <w:tc>
          <w:tcPr>
            <w:tcW w:w="178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8.637  </w:t>
            </w:r>
          </w:p>
        </w:tc>
        <w:tc>
          <w:tcPr>
            <w:tcW w:w="1220" w:type="dxa"/>
            <w:tcBorders>
              <w:top w:val="nil"/>
              <w:left w:val="nil"/>
              <w:bottom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31046</w:t>
            </w:r>
          </w:p>
        </w:tc>
      </w:tr>
      <w:tr w:rsidR="00B17740" w:rsidRPr="0064219F" w:rsidTr="00A91DE9">
        <w:trPr>
          <w:trHeight w:val="255"/>
        </w:trPr>
        <w:tc>
          <w:tcPr>
            <w:tcW w:w="2720" w:type="dxa"/>
            <w:tcBorders>
              <w:top w:val="nil"/>
              <w:left w:val="nil"/>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ln(Popopualtion)</w:t>
            </w:r>
          </w:p>
        </w:tc>
        <w:tc>
          <w:tcPr>
            <w:tcW w:w="1220" w:type="dxa"/>
            <w:tcBorders>
              <w:top w:val="nil"/>
              <w:left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15.888 </w:t>
            </w:r>
          </w:p>
        </w:tc>
        <w:tc>
          <w:tcPr>
            <w:tcW w:w="1780" w:type="dxa"/>
            <w:tcBorders>
              <w:top w:val="nil"/>
              <w:left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1.608  </w:t>
            </w:r>
          </w:p>
        </w:tc>
        <w:tc>
          <w:tcPr>
            <w:tcW w:w="1220" w:type="dxa"/>
            <w:tcBorders>
              <w:top w:val="nil"/>
              <w:left w:val="nil"/>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31537</w:t>
            </w:r>
          </w:p>
        </w:tc>
      </w:tr>
      <w:tr w:rsidR="00B17740" w:rsidRPr="0064219F" w:rsidTr="00A91DE9">
        <w:trPr>
          <w:trHeight w:val="255"/>
        </w:trPr>
        <w:tc>
          <w:tcPr>
            <w:tcW w:w="2720" w:type="dxa"/>
            <w:tcBorders>
              <w:top w:val="nil"/>
              <w:left w:val="nil"/>
              <w:bottom w:val="single" w:sz="4" w:space="0" w:color="auto"/>
              <w:right w:val="nil"/>
            </w:tcBorders>
            <w:shd w:val="clear" w:color="auto" w:fill="auto"/>
            <w:noWrap/>
            <w:vAlign w:val="bottom"/>
            <w:hideMark/>
          </w:tcPr>
          <w:p w:rsidR="00B17740" w:rsidRPr="0064219F" w:rsidRDefault="00B17740" w:rsidP="00A91DE9">
            <w:pPr>
              <w:spacing w:after="0" w:line="240" w:lineRule="auto"/>
              <w:rPr>
                <w:rFonts w:eastAsia="Times New Roman" w:cs="Arial"/>
                <w:sz w:val="20"/>
                <w:szCs w:val="20"/>
                <w:lang w:eastAsia="en-GB"/>
              </w:rPr>
            </w:pPr>
            <w:r w:rsidRPr="0064219F">
              <w:rPr>
                <w:rFonts w:eastAsia="Times New Roman" w:cs="Arial"/>
                <w:sz w:val="20"/>
                <w:szCs w:val="20"/>
                <w:lang w:eastAsia="en-GB"/>
              </w:rPr>
              <w:t>Growth</w:t>
            </w:r>
          </w:p>
        </w:tc>
        <w:tc>
          <w:tcPr>
            <w:tcW w:w="1220" w:type="dxa"/>
            <w:tcBorders>
              <w:top w:val="nil"/>
              <w:left w:val="nil"/>
              <w:bottom w:val="single" w:sz="4" w:space="0" w:color="auto"/>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0.071 </w:t>
            </w:r>
          </w:p>
        </w:tc>
        <w:tc>
          <w:tcPr>
            <w:tcW w:w="1780" w:type="dxa"/>
            <w:tcBorders>
              <w:top w:val="nil"/>
              <w:left w:val="nil"/>
              <w:bottom w:val="single" w:sz="4" w:space="0" w:color="auto"/>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 xml:space="preserve"> 0.154  </w:t>
            </w:r>
          </w:p>
        </w:tc>
        <w:tc>
          <w:tcPr>
            <w:tcW w:w="1220" w:type="dxa"/>
            <w:tcBorders>
              <w:top w:val="nil"/>
              <w:left w:val="nil"/>
              <w:bottom w:val="single" w:sz="4" w:space="0" w:color="auto"/>
              <w:right w:val="nil"/>
            </w:tcBorders>
            <w:shd w:val="clear" w:color="auto" w:fill="auto"/>
            <w:noWrap/>
            <w:vAlign w:val="bottom"/>
            <w:hideMark/>
          </w:tcPr>
          <w:p w:rsidR="00B17740" w:rsidRPr="0064219F" w:rsidRDefault="00B17740" w:rsidP="00A91DE9">
            <w:pPr>
              <w:spacing w:after="0" w:line="240" w:lineRule="auto"/>
              <w:jc w:val="center"/>
              <w:rPr>
                <w:rFonts w:eastAsia="Times New Roman" w:cs="Arial"/>
                <w:sz w:val="20"/>
                <w:szCs w:val="20"/>
                <w:lang w:eastAsia="en-GB"/>
              </w:rPr>
            </w:pPr>
            <w:r w:rsidRPr="0064219F">
              <w:rPr>
                <w:rFonts w:eastAsia="Times New Roman" w:cs="Arial"/>
                <w:sz w:val="20"/>
                <w:szCs w:val="20"/>
                <w:lang w:eastAsia="en-GB"/>
              </w:rPr>
              <w:t>30875</w:t>
            </w:r>
          </w:p>
        </w:tc>
      </w:tr>
    </w:tbl>
    <w:p w:rsidR="00B17740" w:rsidRDefault="00B17740" w:rsidP="00B17740"/>
    <w:p w:rsidR="00B17740" w:rsidRDefault="00B17740" w:rsidP="00B17740">
      <w:pPr>
        <w:sectPr w:rsidR="00B17740" w:rsidSect="00A91DE9">
          <w:pgSz w:w="11906" w:h="16838"/>
          <w:pgMar w:top="1440" w:right="1440" w:bottom="1440" w:left="1440" w:header="708" w:footer="708" w:gutter="0"/>
          <w:cols w:space="708"/>
          <w:docGrid w:linePitch="360"/>
        </w:sectPr>
      </w:pPr>
    </w:p>
    <w:p w:rsidR="00B17740" w:rsidRDefault="00B17740" w:rsidP="00B17740">
      <w:pPr>
        <w:pStyle w:val="Heading2"/>
      </w:pPr>
      <w:bookmarkStart w:id="20" w:name="_Toc324430264"/>
      <w:r>
        <w:t>Table A2. Regression estimates for Democratic Governance and Human Development</w:t>
      </w:r>
      <w:bookmarkEnd w:id="20"/>
    </w:p>
    <w:tbl>
      <w:tblPr>
        <w:tblW w:w="12300" w:type="dxa"/>
        <w:tblInd w:w="93" w:type="dxa"/>
        <w:tblLook w:val="04A0" w:firstRow="1" w:lastRow="0" w:firstColumn="1" w:lastColumn="0" w:noHBand="0" w:noVBand="1"/>
      </w:tblPr>
      <w:tblGrid>
        <w:gridCol w:w="3760"/>
        <w:gridCol w:w="1220"/>
        <w:gridCol w:w="1220"/>
        <w:gridCol w:w="1220"/>
        <w:gridCol w:w="1220"/>
        <w:gridCol w:w="1220"/>
        <w:gridCol w:w="1220"/>
        <w:gridCol w:w="1220"/>
      </w:tblGrid>
      <w:tr w:rsidR="00B17740" w:rsidRPr="002D28DE" w:rsidTr="00A91DE9">
        <w:trPr>
          <w:trHeight w:val="255"/>
        </w:trPr>
        <w:tc>
          <w:tcPr>
            <w:tcW w:w="376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III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IV</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VII</w:t>
            </w:r>
          </w:p>
        </w:tc>
      </w:tr>
      <w:tr w:rsidR="00B17740" w:rsidRPr="002D28DE" w:rsidTr="00A91DE9">
        <w:trPr>
          <w:trHeight w:val="255"/>
        </w:trPr>
        <w:tc>
          <w:tcPr>
            <w:tcW w:w="376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Demaut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0.1954***</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0.1758***</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0.2023***</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ln(Population)</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0.0066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0.0033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0.0084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0.0029</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(-0.005)</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Growth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0.0126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0.0115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0.0146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0.0126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0.0021</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(-0.027)</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0.0681***</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0.0289***</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(-0.01)</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ExecutiveOpenness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-0.0043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0.0053</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(-0.004)</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ExecutiveConstraints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0.0319***</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0.0126***</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(-0.003)</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ParticipationRegulation</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0.0132***</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0.0263***</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(-0.004)</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ParticipationCompetitiveness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0.0502***</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0.0197***</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(-0.005)</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PhysicalIntegrity</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0.0100***</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0.0058** </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(-0.002)</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Resources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0.0027***</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0.0030***</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(-0.001)</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(Demaut)(Resources)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-0.0029***</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-0.0026***</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(-0.001)</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Intercept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0.4661***</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0.3850***</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0.4095***</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0.3931***</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0.3175***</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0.4986***</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0.2477***</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(0.102)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(0.095)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(0.107)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(0.090)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(-0.082)</w:t>
            </w:r>
          </w:p>
        </w:tc>
      </w:tr>
      <w:tr w:rsidR="00B17740" w:rsidRPr="002D28DE" w:rsidTr="00A91DE9">
        <w:trPr>
          <w:trHeight w:val="255"/>
        </w:trPr>
        <w:tc>
          <w:tcPr>
            <w:tcW w:w="376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N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r>
      <w:tr w:rsidR="00B17740" w:rsidRPr="002D28DE" w:rsidTr="00A91DE9">
        <w:trPr>
          <w:trHeight w:val="255"/>
        </w:trPr>
        <w:tc>
          <w:tcPr>
            <w:tcW w:w="3760" w:type="dxa"/>
            <w:tcBorders>
              <w:top w:val="nil"/>
              <w:left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Imputations </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r>
      <w:tr w:rsidR="00B17740" w:rsidRPr="002D28DE" w:rsidTr="00A91DE9">
        <w:trPr>
          <w:trHeight w:val="255"/>
        </w:trPr>
        <w:tc>
          <w:tcPr>
            <w:tcW w:w="376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Countries   </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r>
      <w:tr w:rsidR="00B17740" w:rsidRPr="002D28DE" w:rsidTr="00A91DE9">
        <w:trPr>
          <w:trHeight w:val="255"/>
        </w:trPr>
        <w:tc>
          <w:tcPr>
            <w:tcW w:w="12300" w:type="dxa"/>
            <w:gridSpan w:val="8"/>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Unstandardised coefficients reported; standard errors in parentheses;  * p&lt;0.10, ** p&lt;0.05, *** p&lt;0.01</w:t>
            </w:r>
          </w:p>
        </w:tc>
      </w:tr>
    </w:tbl>
    <w:p w:rsidR="00B17740" w:rsidRDefault="00B17740" w:rsidP="00B17740"/>
    <w:p w:rsidR="00B17740" w:rsidRDefault="00B17740" w:rsidP="00B17740">
      <w:r>
        <w:br w:type="page"/>
      </w:r>
    </w:p>
    <w:p w:rsidR="00B17740" w:rsidRDefault="00B17740" w:rsidP="00B17740">
      <w:pPr>
        <w:pStyle w:val="Heading2"/>
      </w:pPr>
      <w:bookmarkStart w:id="21" w:name="_Toc324430265"/>
      <w:r>
        <w:t>Table A3. Regression estimates for Democratic Governance and Caloric Intake</w:t>
      </w:r>
      <w:bookmarkEnd w:id="21"/>
    </w:p>
    <w:tbl>
      <w:tblPr>
        <w:tblW w:w="13455" w:type="dxa"/>
        <w:tblInd w:w="93" w:type="dxa"/>
        <w:tblLook w:val="04A0" w:firstRow="1" w:lastRow="0" w:firstColumn="1" w:lastColumn="0" w:noHBand="0" w:noVBand="1"/>
      </w:tblPr>
      <w:tblGrid>
        <w:gridCol w:w="3640"/>
        <w:gridCol w:w="1440"/>
        <w:gridCol w:w="1395"/>
        <w:gridCol w:w="1400"/>
        <w:gridCol w:w="1395"/>
        <w:gridCol w:w="1395"/>
        <w:gridCol w:w="1395"/>
        <w:gridCol w:w="1395"/>
      </w:tblGrid>
      <w:tr w:rsidR="00B17740" w:rsidRPr="002D28DE" w:rsidTr="00A91DE9">
        <w:trPr>
          <w:trHeight w:val="255"/>
        </w:trPr>
        <w:tc>
          <w:tcPr>
            <w:tcW w:w="364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44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w:t>
            </w:r>
          </w:p>
        </w:tc>
        <w:tc>
          <w:tcPr>
            <w:tcW w:w="1395"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II</w:t>
            </w:r>
          </w:p>
        </w:tc>
        <w:tc>
          <w:tcPr>
            <w:tcW w:w="140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III</w:t>
            </w:r>
          </w:p>
        </w:tc>
        <w:tc>
          <w:tcPr>
            <w:tcW w:w="1395"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IV</w:t>
            </w:r>
          </w:p>
        </w:tc>
        <w:tc>
          <w:tcPr>
            <w:tcW w:w="1395"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w:t>
            </w:r>
          </w:p>
        </w:tc>
        <w:tc>
          <w:tcPr>
            <w:tcW w:w="1395"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VI</w:t>
            </w:r>
          </w:p>
        </w:tc>
        <w:tc>
          <w:tcPr>
            <w:tcW w:w="1395"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VII</w:t>
            </w:r>
          </w:p>
        </w:tc>
      </w:tr>
      <w:tr w:rsidR="00B17740" w:rsidRPr="002D28DE" w:rsidTr="00A91DE9">
        <w:trPr>
          <w:trHeight w:val="255"/>
        </w:trPr>
        <w:tc>
          <w:tcPr>
            <w:tcW w:w="364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Demaut      </w:t>
            </w:r>
          </w:p>
        </w:tc>
        <w:tc>
          <w:tcPr>
            <w:tcW w:w="144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249.3402***</w:t>
            </w:r>
          </w:p>
        </w:tc>
        <w:tc>
          <w:tcPr>
            <w:tcW w:w="1395"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40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170.7817** </w:t>
            </w:r>
          </w:p>
        </w:tc>
        <w:tc>
          <w:tcPr>
            <w:tcW w:w="1395"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277.3485***</w:t>
            </w:r>
          </w:p>
        </w:tc>
        <w:tc>
          <w:tcPr>
            <w:tcW w:w="1395"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(68.496)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(72.377)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(71.751)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ln(Population)</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21.5227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30.7241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23.0637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24.4388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49.5645**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16.4366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43.1339** </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(22.290)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(21.349)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(22.399)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(22.673)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(20.494)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(22.104)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(-19.543)</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Growth      </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162.8839**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163.0438**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163.1694**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176.6293***</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173.6592***</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143.2120**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152.3730**</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(64.321)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(64.705)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(63.525)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(65.435)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(64.570)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(67.344)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(-68.46)</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ExecutiveCompetitiveness</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113.2886***</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41.2630* </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(26.981)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(-24.107)</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ExecutiveOpenness</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-46.6154***</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-31.1174**</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(15.757)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(-15.279)</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ExecutiveConstraints</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42.8035***</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41.3325***</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(10.586)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(-14.649)</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ParticipationRegulation</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73.7055***</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91.1024***</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(21.617)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(-18.589)</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ParticipationCompetitiveness</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75.2744***</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9.8268</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(14.835)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(-13.365)</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PhysicalIntegrity</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39.8852***</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29.5303***</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(8.853)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(-8.27)</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Resources   </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7.1751***</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7.4701***)</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(2.531)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(-2.351)</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(Demaut)(Resources)</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-10.5468***</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-9.8436***</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(3.963)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(-3.547)</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Intercept   </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2133.6660***</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2074.3019***</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2066.8964***</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1755.3133***</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1539.1785***</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2194.0813***</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1287.7008***</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(352.132)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(344.637)   </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(357.314)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(338.137)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(324.230)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(350.734)   </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(-301.823)</w:t>
            </w:r>
          </w:p>
        </w:tc>
      </w:tr>
      <w:tr w:rsidR="00B17740" w:rsidRPr="002D28DE" w:rsidTr="00A91DE9">
        <w:trPr>
          <w:trHeight w:val="255"/>
        </w:trPr>
        <w:tc>
          <w:tcPr>
            <w:tcW w:w="36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N           </w:t>
            </w:r>
          </w:p>
        </w:tc>
        <w:tc>
          <w:tcPr>
            <w:tcW w:w="144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40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39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r>
      <w:tr w:rsidR="00B17740" w:rsidRPr="002D28DE" w:rsidTr="00A91DE9">
        <w:trPr>
          <w:trHeight w:val="255"/>
        </w:trPr>
        <w:tc>
          <w:tcPr>
            <w:tcW w:w="3640" w:type="dxa"/>
            <w:tcBorders>
              <w:top w:val="nil"/>
              <w:left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Imputations </w:t>
            </w:r>
          </w:p>
        </w:tc>
        <w:tc>
          <w:tcPr>
            <w:tcW w:w="144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395"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40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395"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395"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395"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395"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r>
      <w:tr w:rsidR="00B17740" w:rsidRPr="002D28DE" w:rsidTr="00A91DE9">
        <w:trPr>
          <w:trHeight w:val="255"/>
        </w:trPr>
        <w:tc>
          <w:tcPr>
            <w:tcW w:w="364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Countries   </w:t>
            </w:r>
          </w:p>
        </w:tc>
        <w:tc>
          <w:tcPr>
            <w:tcW w:w="144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395"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40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395"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395"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395"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395"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r>
      <w:tr w:rsidR="00B17740" w:rsidRPr="002D28DE" w:rsidTr="00A91DE9">
        <w:trPr>
          <w:trHeight w:val="255"/>
        </w:trPr>
        <w:tc>
          <w:tcPr>
            <w:tcW w:w="13455" w:type="dxa"/>
            <w:gridSpan w:val="8"/>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Unstandardised coefficients reported; standard errors in parentheses;  * p&lt;0.10, ** p&lt;0.05, *** p&lt;0.01</w:t>
            </w:r>
          </w:p>
        </w:tc>
      </w:tr>
    </w:tbl>
    <w:p w:rsidR="00B17740" w:rsidRDefault="00B17740" w:rsidP="00B17740">
      <w:pPr>
        <w:spacing w:after="0"/>
      </w:pPr>
    </w:p>
    <w:p w:rsidR="00B17740" w:rsidRDefault="00B17740" w:rsidP="00B17740">
      <w:r>
        <w:br w:type="page"/>
      </w:r>
    </w:p>
    <w:p w:rsidR="00B17740" w:rsidRDefault="00B17740" w:rsidP="00B17740">
      <w:pPr>
        <w:pStyle w:val="Heading2"/>
      </w:pPr>
      <w:bookmarkStart w:id="22" w:name="_Toc324430266"/>
      <w:r>
        <w:t>Table A4. Regression estimates for Democratic Governance and Forest Area</w:t>
      </w:r>
      <w:bookmarkEnd w:id="22"/>
    </w:p>
    <w:tbl>
      <w:tblPr>
        <w:tblW w:w="12534" w:type="dxa"/>
        <w:tblInd w:w="93" w:type="dxa"/>
        <w:tblLook w:val="04A0" w:firstRow="1" w:lastRow="0" w:firstColumn="1" w:lastColumn="0" w:noHBand="0" w:noVBand="1"/>
      </w:tblPr>
      <w:tblGrid>
        <w:gridCol w:w="3680"/>
        <w:gridCol w:w="1276"/>
        <w:gridCol w:w="1220"/>
        <w:gridCol w:w="1265"/>
        <w:gridCol w:w="1276"/>
        <w:gridCol w:w="1276"/>
        <w:gridCol w:w="1265"/>
        <w:gridCol w:w="1276"/>
      </w:tblGrid>
      <w:tr w:rsidR="00B17740" w:rsidRPr="002D28DE" w:rsidTr="00A91DE9">
        <w:trPr>
          <w:trHeight w:val="255"/>
        </w:trPr>
        <w:tc>
          <w:tcPr>
            <w:tcW w:w="368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II</w:t>
            </w:r>
          </w:p>
        </w:tc>
        <w:tc>
          <w:tcPr>
            <w:tcW w:w="1265"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III</w:t>
            </w:r>
          </w:p>
        </w:tc>
        <w:tc>
          <w:tcPr>
            <w:tcW w:w="1276"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IV</w:t>
            </w:r>
          </w:p>
        </w:tc>
        <w:tc>
          <w:tcPr>
            <w:tcW w:w="1276"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w:t>
            </w:r>
          </w:p>
        </w:tc>
        <w:tc>
          <w:tcPr>
            <w:tcW w:w="1265"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VI</w:t>
            </w:r>
          </w:p>
        </w:tc>
        <w:tc>
          <w:tcPr>
            <w:tcW w:w="1276"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VII</w:t>
            </w:r>
          </w:p>
        </w:tc>
      </w:tr>
      <w:tr w:rsidR="00B17740" w:rsidRPr="002D28DE" w:rsidTr="00A91DE9">
        <w:trPr>
          <w:trHeight w:val="255"/>
        </w:trPr>
        <w:tc>
          <w:tcPr>
            <w:tcW w:w="368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Demaut      </w:t>
            </w:r>
          </w:p>
        </w:tc>
        <w:tc>
          <w:tcPr>
            <w:tcW w:w="1276"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-64.4019***</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-77.4073***</w:t>
            </w:r>
          </w:p>
        </w:tc>
        <w:tc>
          <w:tcPr>
            <w:tcW w:w="2541" w:type="dxa"/>
            <w:gridSpan w:val="2"/>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-60.6959***</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(12.101)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(11.404)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(13.374)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ln(GDPpc)(Demaut)</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8.8872***</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10.4450***</w:t>
            </w:r>
          </w:p>
        </w:tc>
        <w:tc>
          <w:tcPr>
            <w:tcW w:w="2541" w:type="dxa"/>
            <w:gridSpan w:val="2"/>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8.2971***</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(1.381)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(1.395)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(1.752)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ln(GDPpc)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-4.7068**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-0.0401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-3.8562*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-0.6471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-0.9433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-4.2455*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5.3076***</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(2.084)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(1.765)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(2.019)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(3.561)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(3.132)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(2.337)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(-1.966)</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ln(Population)</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-1.4946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-1.1718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-1.2504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-1.2243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-1.6090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-1.4225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-0.9117</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(1.043)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(0.907)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(1.008)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(1.030)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(1.080)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(1.099)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(-1.08)</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Growth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1.7977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1.2881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1.4311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1.4723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1.8240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1.9988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1.3256</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(5.345)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(5.520)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(5.523)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(5.218)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(5.456)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(5.443)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(-5.486)</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TimeTrend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-0.1741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-0.1310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-0.1518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-0.1672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-0.1632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-0.1658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-0.0972</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(0.176)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(0.192)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(0.188)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(0.174)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(0.175)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(0.164)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(-0.157)</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TimeTrend^2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0.0053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0.0041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0.0048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0.0054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0.0049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0.0049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0.0036</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(0.006)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(0.005)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(0.005)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(0.005)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(-0.005)</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ExecutiveCompetitiveness</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-24.7390**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-1.828</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(12.084)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(-20.315)</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ExecutiveOpenness</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13.9987**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13.2885* </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(6.946)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(-7.063)</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ln(GDPpc)(ExecutiveCompetitiveness)</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3.5138**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0.7489</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(1.584)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(-2.699)</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ln(GDPpc)(ExecutiveOpenness)</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-1.8771*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-1.9015*</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(0.990)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(-1.004)</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ExecutiveConstraints</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-7.2812***</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-4.6392</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(2.060)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(-6.454)</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ln(GDPpc)(ExecutiveConstraints)</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1.0346***</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0.5614</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(0.229)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(-0.769)</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ParticipationRegulation</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9.8348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10.9756* </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(6.162)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(-6.561)</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ParticipationCompetitiveness</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-16.9545***</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-16.8248***</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(2.752)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(-4.663)</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ln(GDPpc)(ParticipationRegulation)</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-1.4149**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-1.4190*</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(0.642)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(-0.726)</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ln(GDPpc)(ParticipationCompetitiveness)</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2.1659***</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1.9812***</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(0.356)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(-0.619)</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PhysicalIntegrity</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8.1642*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6.8357</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(4.225)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(-4.434)</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ln(GDPpc)(PhysicalIntegrity)</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-0.9918*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-0.8005</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(0.518)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(-0.553)</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Resources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-0.1835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-0.2525</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(0.186)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(-0.178)</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(Demaut)(Resources)</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0.3951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0.4829</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(0.409)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(-0.382)</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Intercept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86.3192***</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44.7316**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75.1905***</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57.4651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58.0517*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82.0204***</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2.8404</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(23.700)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(21.257)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(21.723)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(37.407)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(29.934)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(26.923)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(-26.104)</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N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r>
      <w:tr w:rsidR="00B17740" w:rsidRPr="002D28DE" w:rsidTr="00A91DE9">
        <w:trPr>
          <w:trHeight w:val="255"/>
        </w:trPr>
        <w:tc>
          <w:tcPr>
            <w:tcW w:w="3680" w:type="dxa"/>
            <w:tcBorders>
              <w:top w:val="nil"/>
              <w:left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Imputations </w:t>
            </w:r>
          </w:p>
        </w:tc>
        <w:tc>
          <w:tcPr>
            <w:tcW w:w="1276"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65"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76"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76"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65"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76"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r>
      <w:tr w:rsidR="00B17740" w:rsidRPr="002D28DE" w:rsidTr="00A91DE9">
        <w:trPr>
          <w:trHeight w:val="255"/>
        </w:trPr>
        <w:tc>
          <w:tcPr>
            <w:tcW w:w="368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Countries   </w:t>
            </w:r>
          </w:p>
        </w:tc>
        <w:tc>
          <w:tcPr>
            <w:tcW w:w="1276"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65"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76"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76"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65"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76"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r>
      <w:tr w:rsidR="00B17740" w:rsidRPr="002D28DE" w:rsidTr="00A91DE9">
        <w:trPr>
          <w:trHeight w:val="255"/>
        </w:trPr>
        <w:tc>
          <w:tcPr>
            <w:tcW w:w="12534" w:type="dxa"/>
            <w:gridSpan w:val="8"/>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Unstandardised coefficients reported; standard errors in parentheses;  * p&lt;0.10, ** p&lt;0.05, *** p&lt;0.01</w:t>
            </w:r>
          </w:p>
        </w:tc>
      </w:tr>
    </w:tbl>
    <w:p w:rsidR="00B17740" w:rsidRDefault="00B17740" w:rsidP="00B17740"/>
    <w:p w:rsidR="00B17740" w:rsidRDefault="00B17740" w:rsidP="00B17740">
      <w:r>
        <w:br w:type="page"/>
      </w:r>
    </w:p>
    <w:p w:rsidR="00B17740" w:rsidRDefault="00B17740" w:rsidP="00B17740">
      <w:pPr>
        <w:pStyle w:val="Heading2"/>
      </w:pPr>
      <w:bookmarkStart w:id="23" w:name="_Toc324430267"/>
      <w:r>
        <w:t>Table A5. Regression estimates for Democratic Governance and Water Pollution</w:t>
      </w:r>
      <w:bookmarkEnd w:id="23"/>
    </w:p>
    <w:tbl>
      <w:tblPr>
        <w:tblW w:w="12220" w:type="dxa"/>
        <w:tblInd w:w="93" w:type="dxa"/>
        <w:tblLook w:val="04A0" w:firstRow="1" w:lastRow="0" w:firstColumn="1" w:lastColumn="0" w:noHBand="0" w:noVBand="1"/>
      </w:tblPr>
      <w:tblGrid>
        <w:gridCol w:w="3680"/>
        <w:gridCol w:w="1220"/>
        <w:gridCol w:w="1220"/>
        <w:gridCol w:w="1220"/>
        <w:gridCol w:w="1220"/>
        <w:gridCol w:w="1220"/>
        <w:gridCol w:w="1220"/>
        <w:gridCol w:w="1220"/>
      </w:tblGrid>
      <w:tr w:rsidR="00B17740" w:rsidRPr="002D28DE" w:rsidTr="00A91DE9">
        <w:trPr>
          <w:trHeight w:val="255"/>
        </w:trPr>
        <w:tc>
          <w:tcPr>
            <w:tcW w:w="368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III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IV</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VII</w:t>
            </w:r>
          </w:p>
        </w:tc>
      </w:tr>
      <w:tr w:rsidR="00B17740" w:rsidRPr="002D28DE" w:rsidTr="00A91DE9">
        <w:trPr>
          <w:trHeight w:val="255"/>
        </w:trPr>
        <w:tc>
          <w:tcPr>
            <w:tcW w:w="368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Demaut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0.0534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0.0552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0.0453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(0.116)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(0.105)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ln(GDPpc)(Demaut)</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-0.0022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-0.0020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ln(GDPpc)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-0.0227***</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-0.0162**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-0.0217***</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-0.0534***</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-0.0236***</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-0.0237***</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-0.0388***</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(-0.011)</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ln(Population)</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-0.0073***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-0.0051**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-0.0068**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-0.0081***</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-0.0084***</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-0.0075***</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-0.0079***</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(-0.003)</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Growth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0.0049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0.0063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0.0056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0.0069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0.0047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0.0028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0.006</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(-0.009)</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TimeTrend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0.0015***</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0.0004</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   </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TimeTrend^2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   </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-0.0216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-0.073</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(0.044)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(-0.088)</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ExecutiveOpenness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0.0228**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0.0315**</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(-0.016)</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0.0045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0.0081</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(-0.011)</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ln(GDPpc)(ExecutiveOpenness)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-0.0049***</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-0.0055***</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(-0.002)</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ExecutiveConstraints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0.0071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0.0292</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(-0.039)</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ln(GDPpc)(ExecutiveConstraints)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-0.0029</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(-0.005)</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ParticipationRegulation</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-0.0659***</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-0.0650**</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(-0.026)</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ParticipationCompetitiveness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-0.0123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-0.0232</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(-0.017)</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ln(GDPpc)(ParticipationRegulation)</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0.0069***</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0.0066**</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(-0.003)</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ln(GDPpc)(ParticipationCompetitiveness)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0.0021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0.0037* </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(-0.002)</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PhysicalIntegrity</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-0.0039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0.0034</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(-0.013)</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ln(GDPpc)(PhysicalIntegrity)</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-0.0006</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(-0.002)</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Resources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-0.0001</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(-0.001)</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(Demaut)(Resources)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0.0016***</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(-0.001)</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Intercept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0.4724***</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0.4259***</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0.4565***</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0.7701***</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0.5049***</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0.4844***</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0.6909***</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(0.092)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(0.088)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(0.097)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(0.076)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(0.093)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(-0.127)</w:t>
            </w:r>
          </w:p>
        </w:tc>
      </w:tr>
      <w:tr w:rsidR="00B17740" w:rsidRPr="002D28DE" w:rsidTr="00A91DE9">
        <w:trPr>
          <w:trHeight w:val="255"/>
        </w:trPr>
        <w:tc>
          <w:tcPr>
            <w:tcW w:w="368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N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r>
      <w:tr w:rsidR="00B17740" w:rsidRPr="002D28DE" w:rsidTr="00A91DE9">
        <w:trPr>
          <w:trHeight w:val="255"/>
        </w:trPr>
        <w:tc>
          <w:tcPr>
            <w:tcW w:w="3680" w:type="dxa"/>
            <w:tcBorders>
              <w:top w:val="nil"/>
              <w:left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Imputations </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r>
      <w:tr w:rsidR="00B17740" w:rsidRPr="002D28DE" w:rsidTr="00A91DE9">
        <w:trPr>
          <w:trHeight w:val="255"/>
        </w:trPr>
        <w:tc>
          <w:tcPr>
            <w:tcW w:w="368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Countries   </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r>
      <w:tr w:rsidR="00B17740" w:rsidRPr="002D28DE" w:rsidTr="00A91DE9">
        <w:trPr>
          <w:trHeight w:val="255"/>
        </w:trPr>
        <w:tc>
          <w:tcPr>
            <w:tcW w:w="12220" w:type="dxa"/>
            <w:gridSpan w:val="8"/>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Unstandardised coefficients reported; standard errors in parentheses;  * p&lt;0.10, ** p&lt;0.05, *** p&lt;0.01</w:t>
            </w:r>
          </w:p>
        </w:tc>
      </w:tr>
    </w:tbl>
    <w:p w:rsidR="00B17740" w:rsidRDefault="00B17740" w:rsidP="00B17740"/>
    <w:p w:rsidR="00B17740" w:rsidRDefault="00B17740" w:rsidP="00B17740">
      <w:r>
        <w:br w:type="page"/>
      </w:r>
    </w:p>
    <w:p w:rsidR="00B17740" w:rsidRDefault="00B17740" w:rsidP="00B17740">
      <w:pPr>
        <w:pStyle w:val="Heading2"/>
      </w:pPr>
      <w:bookmarkStart w:id="24" w:name="_Toc324430268"/>
      <w:r>
        <w:t>Table A6. Regression estimates for Democratic Governance and Fossil Fuel Consumption</w:t>
      </w:r>
      <w:bookmarkEnd w:id="24"/>
    </w:p>
    <w:tbl>
      <w:tblPr>
        <w:tblW w:w="12674" w:type="dxa"/>
        <w:tblInd w:w="93" w:type="dxa"/>
        <w:tblLook w:val="04A0" w:firstRow="1" w:lastRow="0" w:firstColumn="1" w:lastColumn="0" w:noHBand="0" w:noVBand="1"/>
      </w:tblPr>
      <w:tblGrid>
        <w:gridCol w:w="3676"/>
        <w:gridCol w:w="1265"/>
        <w:gridCol w:w="1265"/>
        <w:gridCol w:w="1265"/>
        <w:gridCol w:w="1331"/>
        <w:gridCol w:w="1276"/>
        <w:gridCol w:w="1265"/>
        <w:gridCol w:w="1331"/>
      </w:tblGrid>
      <w:tr w:rsidR="00B17740" w:rsidRPr="002D28DE" w:rsidTr="00A91DE9">
        <w:trPr>
          <w:trHeight w:val="255"/>
        </w:trPr>
        <w:tc>
          <w:tcPr>
            <w:tcW w:w="3676"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w:t>
            </w:r>
          </w:p>
        </w:tc>
        <w:tc>
          <w:tcPr>
            <w:tcW w:w="1265"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II</w:t>
            </w:r>
          </w:p>
        </w:tc>
        <w:tc>
          <w:tcPr>
            <w:tcW w:w="1265"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III</w:t>
            </w:r>
          </w:p>
        </w:tc>
        <w:tc>
          <w:tcPr>
            <w:tcW w:w="1331"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IV</w:t>
            </w:r>
          </w:p>
        </w:tc>
        <w:tc>
          <w:tcPr>
            <w:tcW w:w="1276"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w:t>
            </w:r>
          </w:p>
        </w:tc>
        <w:tc>
          <w:tcPr>
            <w:tcW w:w="1265"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VI</w:t>
            </w:r>
          </w:p>
        </w:tc>
        <w:tc>
          <w:tcPr>
            <w:tcW w:w="1331"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VII</w:t>
            </w:r>
          </w:p>
        </w:tc>
      </w:tr>
      <w:tr w:rsidR="00B17740" w:rsidRPr="002D28DE" w:rsidTr="00A91DE9">
        <w:trPr>
          <w:trHeight w:val="255"/>
        </w:trPr>
        <w:tc>
          <w:tcPr>
            <w:tcW w:w="3676"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Demaut      </w:t>
            </w:r>
          </w:p>
        </w:tc>
        <w:tc>
          <w:tcPr>
            <w:tcW w:w="1265"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28.3090*  </w:t>
            </w:r>
          </w:p>
        </w:tc>
        <w:tc>
          <w:tcPr>
            <w:tcW w:w="1265"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25.1797   </w:t>
            </w:r>
          </w:p>
        </w:tc>
        <w:tc>
          <w:tcPr>
            <w:tcW w:w="1265"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28.7403*  </w:t>
            </w:r>
          </w:p>
        </w:tc>
        <w:tc>
          <w:tcPr>
            <w:tcW w:w="1331"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(15.710)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(16.695)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(16.085)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ln(GDPpc)(Demaut)</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-3.8945**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-3.7050*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-3.9947**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(1.882)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(1.959)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(1.936)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ln(GDPpc)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10.8234***</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7.1917***</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11.3301***</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18.6119***</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11.8654***</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10.8752***</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16.5325***</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(1.317)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(1.519)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(1.512)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(2.110)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(1.430)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(1.377)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(-2.7)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ln(Population)</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2.1028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1.5946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2.0069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2.1241*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2.5061*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2.1205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2.2077* </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(1.273)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(1.346)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(1.268)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(1.197)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(1.281)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(1.293)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(-1.294)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Growth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-5.3268**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-5.5140**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-5.4594**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-5.5221**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-5.2322**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-5.4272**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-6.0584***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(2.272)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(2.384)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(2.312)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(2.187)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(2.193)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(2.311)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(-2.284)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TimeTrend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0.3576*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0.3430*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0.3177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0.3345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0.3870*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0.3452*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0.4125* </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(0.207)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(0.195)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(0.203)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(0.217)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(0.212)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(0.204)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(-0.211)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TimeTrend^2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-0.0110*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-0.0107**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-0.0103*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-0.0106*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-0.0115**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-0.0111*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-0.0124**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(0.006)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(0.006)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(0.006)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(0.006)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(0.006)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ExecutiveCompetitiveness</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24.1198***</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13.8588* </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(8.318)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(-8.179)</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ExecutiveOpenness</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-14.7229**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-13.5481**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(5.825)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(-5.736)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ln(GDPpc)(ExecutiveCompetitiveness)</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-3.2973***</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-1.688</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(1.039)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(-1.065)</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ln(GDPpc)(ExecutiveOpenness)</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2.3179***</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2.1485***</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(0.740)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(-0.739)</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ExecutiveConstraints</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5.2839**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4.2355</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(2.449)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(-3.734)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ln(GDPpc)(ExecutiveConstraints)</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-0.6701**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-0.6589</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(0.293)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(-0.437)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ParticipationRegulation</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16.6481***</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19.3264***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(3.695)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(-3.507)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ParticipationCompetitiveness</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12.5612***</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6.9598</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(4.256)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(-5.876)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ln(GDPpc)(ParticipationRegulation)</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-1.7540***</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-2.0167***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(0.405)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(-0.381)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ln(GDPpc)(ParticipationCompetitiveness)</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-1.4505***</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-0.7876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(0.493)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(-0.722)</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PhysicalIntegrity</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2.9762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0.6431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(1.991)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(-1.985)</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ln(GDPpc)(PhysicalIntegrity)</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-0.2703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0.0095</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(0.216)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(-0.207)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Resources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-0.0206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0.0986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(0.088)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(-0.084)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(Demaut)(Resources)</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0.1762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0.0629</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(0.129)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(-0.131)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Intercept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-62.5912**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-34.7730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-65.7694**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-136.9800***</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-80.3337***</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-63.0471**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-134.7509***</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(25.884)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(27.630)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(26.991)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(31.121)   </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(27.193)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(26.680)   </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(-38.144)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N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331"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r>
      <w:tr w:rsidR="00B17740" w:rsidRPr="002D28DE" w:rsidTr="00A91DE9">
        <w:trPr>
          <w:trHeight w:val="255"/>
        </w:trPr>
        <w:tc>
          <w:tcPr>
            <w:tcW w:w="3676" w:type="dxa"/>
            <w:tcBorders>
              <w:top w:val="nil"/>
              <w:left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Imputations </w:t>
            </w:r>
          </w:p>
        </w:tc>
        <w:tc>
          <w:tcPr>
            <w:tcW w:w="1265"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65"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65"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331"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76"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65"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331"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r>
      <w:tr w:rsidR="00B17740" w:rsidRPr="002D28DE" w:rsidTr="00A91DE9">
        <w:trPr>
          <w:trHeight w:val="255"/>
        </w:trPr>
        <w:tc>
          <w:tcPr>
            <w:tcW w:w="3676"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Countries   </w:t>
            </w:r>
          </w:p>
        </w:tc>
        <w:tc>
          <w:tcPr>
            <w:tcW w:w="1265"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65"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65"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331"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76"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65"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331"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r>
      <w:tr w:rsidR="00B17740" w:rsidRPr="002D28DE" w:rsidTr="00A91DE9">
        <w:trPr>
          <w:trHeight w:val="255"/>
        </w:trPr>
        <w:tc>
          <w:tcPr>
            <w:tcW w:w="12674" w:type="dxa"/>
            <w:gridSpan w:val="8"/>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Unstandardised coefficients reported; standard errors in parentheses;  * p&lt;0.10, ** p&lt;0.05, *** p&lt;0.01</w:t>
            </w:r>
          </w:p>
        </w:tc>
      </w:tr>
    </w:tbl>
    <w:p w:rsidR="00B17740" w:rsidRDefault="00B17740" w:rsidP="00B17740"/>
    <w:p w:rsidR="00B17740" w:rsidRDefault="00B17740">
      <w:r>
        <w:br w:type="page"/>
      </w:r>
    </w:p>
    <w:p w:rsidR="00B17740" w:rsidRDefault="00B17740" w:rsidP="00B17740"/>
    <w:p w:rsidR="00B17740" w:rsidRDefault="00B17740" w:rsidP="00B17740">
      <w:pPr>
        <w:pStyle w:val="Heading2"/>
      </w:pPr>
      <w:bookmarkStart w:id="25" w:name="_Toc324430269"/>
      <w:r>
        <w:t>Table A6. Regression estimates for Democratic Governance and Fossil Fuel Consumption</w:t>
      </w:r>
      <w:bookmarkEnd w:id="25"/>
    </w:p>
    <w:tbl>
      <w:tblPr>
        <w:tblW w:w="12261" w:type="dxa"/>
        <w:tblInd w:w="93" w:type="dxa"/>
        <w:tblLook w:val="04A0" w:firstRow="1" w:lastRow="0" w:firstColumn="1" w:lastColumn="0" w:noHBand="0" w:noVBand="1"/>
      </w:tblPr>
      <w:tblGrid>
        <w:gridCol w:w="3676"/>
        <w:gridCol w:w="1220"/>
        <w:gridCol w:w="1220"/>
        <w:gridCol w:w="1220"/>
        <w:gridCol w:w="1220"/>
        <w:gridCol w:w="1265"/>
        <w:gridCol w:w="1220"/>
        <w:gridCol w:w="1220"/>
      </w:tblGrid>
      <w:tr w:rsidR="00B17740" w:rsidRPr="002D28DE" w:rsidTr="00A91DE9">
        <w:trPr>
          <w:trHeight w:val="255"/>
        </w:trPr>
        <w:tc>
          <w:tcPr>
            <w:tcW w:w="3676"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III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IV</w:t>
            </w:r>
          </w:p>
        </w:tc>
        <w:tc>
          <w:tcPr>
            <w:tcW w:w="1265"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VII</w:t>
            </w:r>
          </w:p>
        </w:tc>
      </w:tr>
      <w:tr w:rsidR="00B17740" w:rsidRPr="002D28DE" w:rsidTr="00A91DE9">
        <w:trPr>
          <w:trHeight w:val="255"/>
        </w:trPr>
        <w:tc>
          <w:tcPr>
            <w:tcW w:w="3676"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Demaut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9.0524***</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11.8855***</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8.0778***</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(2.272)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(2.558)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(1.980)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ln(GDPpc)(Demaut)</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-1.2804***</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-1.6655***</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-1.1447***</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(0.337)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(0.261)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ln(GDPpc)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2.4225***</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2.4360***</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2.2229***</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1.8071***</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1.6228***</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2.2991***</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1.9871***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(0.345)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(0.408)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(0.364)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(0.572)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(0.297)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(0.319)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(-0.625)</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ln(Population)</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-0.3325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-0.3891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-0.3777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-0.3433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-0.1834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-0.3572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-0.2519</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(0.347)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(0.345)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(0.351)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(0.338)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(0.337)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(0.343)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(-0.321)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Growth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0.5156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0.6528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0.5619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0.5658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0.5219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0.3745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0.6457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(0.737)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(0.745)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(0.752)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(0.761)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(0.711)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(0.720)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(-0.738)</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TimeTrend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0.0492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0.0344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0.0418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0.0685*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0.0528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0.0374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0.0619*</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(0.037)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(0.036)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(0.038)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(0.037)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(0.036)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(0.036)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(-0.037)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TimeTrend^2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-0.0015</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-2.8836**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-9.0336***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(1.363)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(-2.79)</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ExecutiveOpenness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3.6830***</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4.1096***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(1.217)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(-1.294)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0.3448**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1.1635***</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(0.166)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(-0.354)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ln(GDPpc)(ExecutiveOpenness)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-0.4882***</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-0.5263***</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(0.157)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(-0.167)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ExecutiveConstraints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0.9484***</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0.5397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(0.334)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(-0.646)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ln(GDPpc)(ExecutiveConstraints)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-0.1363***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-0.076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(0.044)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(-0.081)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ParticipationRegulation</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-1.6996*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-1.5706*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(0.964)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(-0.881)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ParticipationCompetitiveness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2.9166***</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5.2860***</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(0.736)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(-1.387)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ln(GDPpc)(ParticipationRegulation)</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0.2779**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0.2564***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(0.109)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(-0.097)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ln(GDPpc)(ParticipationCompetitiveness)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-0.3846***</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-0.6922***</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(0.089)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(-0.174)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PhysicalIntegrity</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-1.5377***</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-0.8862**</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(0.422)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(-0.423)</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ln(GDPpc)(PhysicalIntegrity)</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0.2102***</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0.1260**</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(0.051)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(-0.051)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Resources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0.0500*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0.0418* </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(-0.023)</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(Demaut)(Resources)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-0.0160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0.0029</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(0.051)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(-0.047)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Intercept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-9.8664**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-8.8243*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-7.5853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-6.9640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-6.6152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-8.5174*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-10.2297**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(4.902)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(5.133)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(4.942)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(4.605)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(4.946)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(4.632)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(-4.789)</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N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r>
      <w:tr w:rsidR="00B17740" w:rsidRPr="002D28DE" w:rsidTr="00A91DE9">
        <w:trPr>
          <w:trHeight w:val="255"/>
        </w:trPr>
        <w:tc>
          <w:tcPr>
            <w:tcW w:w="3676" w:type="dxa"/>
            <w:tcBorders>
              <w:top w:val="nil"/>
              <w:left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Imputations </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65"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r>
      <w:tr w:rsidR="00B17740" w:rsidRPr="002D28DE" w:rsidTr="00A91DE9">
        <w:trPr>
          <w:trHeight w:val="255"/>
        </w:trPr>
        <w:tc>
          <w:tcPr>
            <w:tcW w:w="3676"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Countries   </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65"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r>
      <w:tr w:rsidR="00B17740" w:rsidRPr="002D28DE" w:rsidTr="00A91DE9">
        <w:trPr>
          <w:trHeight w:val="255"/>
        </w:trPr>
        <w:tc>
          <w:tcPr>
            <w:tcW w:w="12261" w:type="dxa"/>
            <w:gridSpan w:val="8"/>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Unstandardised coefficients reported; standard errors in parentheses;  * p&lt;0.10, ** p&lt;0.05, *** p&lt;0.01</w:t>
            </w:r>
          </w:p>
        </w:tc>
      </w:tr>
    </w:tbl>
    <w:p w:rsidR="00B17740" w:rsidRDefault="00B17740" w:rsidP="00B17740"/>
    <w:p w:rsidR="00B17740" w:rsidRDefault="00B17740" w:rsidP="00B17740">
      <w:r>
        <w:br w:type="page"/>
      </w:r>
    </w:p>
    <w:p w:rsidR="00B17740" w:rsidRDefault="00B17740" w:rsidP="00B17740">
      <w:pPr>
        <w:pStyle w:val="Heading2"/>
      </w:pPr>
      <w:bookmarkStart w:id="26" w:name="_Toc324430270"/>
      <w:r>
        <w:t>Table A6. Regression estimates for Democratic Governance and CO</w:t>
      </w:r>
      <w:r w:rsidRPr="004D510E">
        <w:rPr>
          <w:vertAlign w:val="subscript"/>
        </w:rPr>
        <w:t>2</w:t>
      </w:r>
      <w:r>
        <w:t xml:space="preserve"> Emissions</w:t>
      </w:r>
      <w:bookmarkEnd w:id="26"/>
    </w:p>
    <w:tbl>
      <w:tblPr>
        <w:tblW w:w="12261" w:type="dxa"/>
        <w:tblInd w:w="93" w:type="dxa"/>
        <w:tblLook w:val="04A0" w:firstRow="1" w:lastRow="0" w:firstColumn="1" w:lastColumn="0" w:noHBand="0" w:noVBand="1"/>
      </w:tblPr>
      <w:tblGrid>
        <w:gridCol w:w="3676"/>
        <w:gridCol w:w="1220"/>
        <w:gridCol w:w="1220"/>
        <w:gridCol w:w="1220"/>
        <w:gridCol w:w="1220"/>
        <w:gridCol w:w="1265"/>
        <w:gridCol w:w="1220"/>
        <w:gridCol w:w="1220"/>
      </w:tblGrid>
      <w:tr w:rsidR="00B17740" w:rsidRPr="002D28DE" w:rsidTr="00A91DE9">
        <w:trPr>
          <w:trHeight w:val="255"/>
        </w:trPr>
        <w:tc>
          <w:tcPr>
            <w:tcW w:w="3676"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III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IV</w:t>
            </w:r>
          </w:p>
        </w:tc>
        <w:tc>
          <w:tcPr>
            <w:tcW w:w="1265"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VII</w:t>
            </w:r>
          </w:p>
        </w:tc>
      </w:tr>
      <w:tr w:rsidR="00B17740" w:rsidRPr="002D28DE" w:rsidTr="00A91DE9">
        <w:trPr>
          <w:trHeight w:val="255"/>
        </w:trPr>
        <w:tc>
          <w:tcPr>
            <w:tcW w:w="3676"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Demaut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-4.8470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-3.1631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-5.3844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(3.543)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(3.252)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(3.643)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ln(GDPpc)(Demaut)</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0.5958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0.3996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0.6786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(0.399)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(0.376)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(0.414)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ln(GDPpc)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0.3450*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0.2834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0.1811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0.9785**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-0.1619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0.2790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0.1744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(0.181)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(0.202)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(0.236)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(0.439)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(0.237)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(0.189)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-0.419</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ln(Population)</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-0.3960**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-0.4071**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-0.4009**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-0.3741**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-0.3914**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-0.4103**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-0.3915** </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(0.172)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(0.173)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(0.172)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(0.169)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(0.176)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(0.170)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-0.168</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Growth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0.2566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0.2860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0.2593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0.1836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0.2503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0.2137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0.2031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(0.282)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(0.287)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(0.290)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(0.268)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(0.296)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(0.279)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-0.307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TimeTrend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-0.0119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-0.0121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-0.0153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-0.0105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-0.0144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-0.0147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-0.0136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(0.027)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-0.025</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TimeTrend^2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0.0004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0.0005</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-1.8570**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-0.0627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(0.775)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-1.606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ExecutiveOpenness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0.0839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-0.4142</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(0.593)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-0.746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0.2236***</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0.0041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(0.084)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-0.209</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ln(GDPpc)(ExecutiveOpenness)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0.0024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0.0629</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(0.084)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ExecutiveConstraints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-0.8900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-1.0288</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(0.612)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-0.861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ln(GDPpc)(ExecutiveConstraints)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0.1130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0.1446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(0.070)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-0.106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ParticipationRegulation</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1.2330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1.1718</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(0.868)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-0.776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ParticipationCompetitiveness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-0.3845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1.4194**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(0.669)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-0.623</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ln(GDPpc)(ParticipationRegulation)</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-0.1326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-0.1222</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(0.102)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-0.093</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ln(GDPpc)(ParticipationCompetitiveness)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0.0555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-0.1882**</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(0.078)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-0.077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PhysicalIntegrity</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-1.1146**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-1.1656**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(0.473)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-0.546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ln(GDPpc)(PhysicalIntegrity)</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0.1327**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0.1388**</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(0.052)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-0.062</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Resources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0.0264***</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0.0265**</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(Demaut)(Resources)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-0.0435**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-0.0426*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-0.024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Intercept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6.1885**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6.5483**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7.4719**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0.0741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10.2568***</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6.8824**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6.4386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(2.939)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(3.024)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(3.226)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(3.949)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(3.884)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(2.961)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-4.48</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N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r>
      <w:tr w:rsidR="00B17740" w:rsidRPr="002D28DE" w:rsidTr="00A91DE9">
        <w:trPr>
          <w:trHeight w:val="255"/>
        </w:trPr>
        <w:tc>
          <w:tcPr>
            <w:tcW w:w="3676" w:type="dxa"/>
            <w:tcBorders>
              <w:top w:val="nil"/>
              <w:left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Imputations </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65"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r>
      <w:tr w:rsidR="00B17740" w:rsidRPr="002D28DE" w:rsidTr="00A91DE9">
        <w:trPr>
          <w:trHeight w:val="255"/>
        </w:trPr>
        <w:tc>
          <w:tcPr>
            <w:tcW w:w="3676"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Countries   </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65"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r>
      <w:tr w:rsidR="00B17740" w:rsidRPr="002D28DE" w:rsidTr="00A91DE9">
        <w:trPr>
          <w:trHeight w:val="255"/>
        </w:trPr>
        <w:tc>
          <w:tcPr>
            <w:tcW w:w="12261" w:type="dxa"/>
            <w:gridSpan w:val="8"/>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Unstandardised coefficients reported; standard errors in parentheses;  * p&lt;0.10, ** p&lt;0.05, *** p&lt;0.01</w:t>
            </w:r>
          </w:p>
        </w:tc>
      </w:tr>
    </w:tbl>
    <w:p w:rsidR="00B17740" w:rsidRDefault="00B17740" w:rsidP="00B17740"/>
    <w:p w:rsidR="00B17740" w:rsidRDefault="00B17740" w:rsidP="00B17740">
      <w:r>
        <w:br w:type="page"/>
      </w:r>
    </w:p>
    <w:p w:rsidR="00B17740" w:rsidRDefault="00B17740" w:rsidP="00B17740">
      <w:pPr>
        <w:pStyle w:val="Heading2"/>
      </w:pPr>
      <w:bookmarkStart w:id="27" w:name="_Toc324430271"/>
      <w:r>
        <w:t>Table A6. Regression estimates for Democratic Governance and Ecological Footprint</w:t>
      </w:r>
      <w:bookmarkEnd w:id="27"/>
    </w:p>
    <w:tbl>
      <w:tblPr>
        <w:tblW w:w="12261" w:type="dxa"/>
        <w:tblInd w:w="93" w:type="dxa"/>
        <w:tblLook w:val="04A0" w:firstRow="1" w:lastRow="0" w:firstColumn="1" w:lastColumn="0" w:noHBand="0" w:noVBand="1"/>
      </w:tblPr>
      <w:tblGrid>
        <w:gridCol w:w="3676"/>
        <w:gridCol w:w="1220"/>
        <w:gridCol w:w="1220"/>
        <w:gridCol w:w="1220"/>
        <w:gridCol w:w="1220"/>
        <w:gridCol w:w="1265"/>
        <w:gridCol w:w="1220"/>
        <w:gridCol w:w="1220"/>
      </w:tblGrid>
      <w:tr w:rsidR="00B17740" w:rsidRPr="002D28DE" w:rsidTr="00A91DE9">
        <w:trPr>
          <w:trHeight w:val="255"/>
        </w:trPr>
        <w:tc>
          <w:tcPr>
            <w:tcW w:w="3676"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III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IV</w:t>
            </w:r>
          </w:p>
        </w:tc>
        <w:tc>
          <w:tcPr>
            <w:tcW w:w="1265"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VI</w:t>
            </w:r>
          </w:p>
        </w:tc>
        <w:tc>
          <w:tcPr>
            <w:tcW w:w="1220" w:type="dxa"/>
            <w:tcBorders>
              <w:top w:val="single" w:sz="4" w:space="0" w:color="auto"/>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VII</w:t>
            </w:r>
          </w:p>
        </w:tc>
      </w:tr>
      <w:tr w:rsidR="00B17740" w:rsidRPr="002D28DE" w:rsidTr="00A91DE9">
        <w:trPr>
          <w:trHeight w:val="255"/>
        </w:trPr>
        <w:tc>
          <w:tcPr>
            <w:tcW w:w="3676"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Demaut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-4.8470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-3.1631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-5.3844   </w:t>
            </w:r>
          </w:p>
        </w:tc>
        <w:tc>
          <w:tcPr>
            <w:tcW w:w="1220" w:type="dxa"/>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(3.543)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(3.252)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(3.643)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ln(GDPpc)(Demaut)</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0.5958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0.3996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0.6786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(0.399)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(0.376)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(0.414)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ln(GDPpc)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0.3450*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0.2834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0.1811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0.9785**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-0.1619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0.2790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0.1744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(0.181)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(0.202)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(0.236)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(0.439)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(0.237)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(0.189)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(-0.419)</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ln(Population)</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-0.3960**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-0.4071**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-0.4009**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-0.3741**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-0.3914**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-0.4103**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-0.3915** </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(0.172)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(0.173)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(0.172)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(0.169)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(0.176)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(0.170)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(-0.168)</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Growth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0.2566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0.2860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0.2593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0.1836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0.2503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0.2137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0.2031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(0.282)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(0.287)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(0.290)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(0.268)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(0.296)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(0.279)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(-0.307)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TimeTrend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-0.0119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-0.0121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-0.0153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-0.0105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-0.0144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-0.0147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-0.0136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(0.027)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(0.028)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(-0.025)</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TimeTrend^2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0.0004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0.0005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0.0005</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-1.8570**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-0.0627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(0.775)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(-1.606)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ExecutiveOpenness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0.0839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-0.4142</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(0.593)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(-0.746)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0.2236***</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0.0041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(0.084)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(-0.209)</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ln(GDPpc)(ExecutiveOpenness)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0.0024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0.0629</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(0.084)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ExecutiveConstraints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-0.8900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-1.0288</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(0.612)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(-0.861)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ln(GDPpc)(ExecutiveConstraints)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0.1130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0.1446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(0.070)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(-0.106)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ParticipationRegulation</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1.2330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1.1718</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(0.868)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(-0.776)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ParticipationCompetitiveness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-0.3845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1.4194**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(0.669)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(-0.623)</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ln(GDPpc)(ParticipationRegulation)</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-0.1326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-0.1222</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(0.102)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(-0.093)</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ln(GDPpc)(ParticipationCompetitiveness)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0.0555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-0.1882**</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(0.078)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(-0.077)</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PhysicalIntegrity</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-1.1146**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-1.1656**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(0.473)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(-0.546)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ln(GDPpc)(PhysicalIntegrity)</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0.1327**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0.1388**</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(0.052)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(-0.062)</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Resources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0.0264***</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0.0265**</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(0.009)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(-0.01)</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(Demaut)(Resources)</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-0.0435**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-0.0426*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(0.021)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(-0.024)</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Intercept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6.1885**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6.5483**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7.4719**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0.0741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10.2568***</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6.8824**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6.4386</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(2.939)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(3.024)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(3.226)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(3.949)   </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(3.884)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 xml:space="preserve">     (2.961)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(-4.48)</w:t>
            </w:r>
          </w:p>
        </w:tc>
      </w:tr>
      <w:tr w:rsidR="00B17740" w:rsidRPr="002D28DE" w:rsidTr="00A91DE9">
        <w:trPr>
          <w:trHeight w:val="255"/>
        </w:trPr>
        <w:tc>
          <w:tcPr>
            <w:tcW w:w="3676"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N           </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65"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c>
          <w:tcPr>
            <w:tcW w:w="1220" w:type="dxa"/>
            <w:tcBorders>
              <w:top w:val="nil"/>
              <w:left w:val="nil"/>
              <w:bottom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5343</w:t>
            </w:r>
          </w:p>
        </w:tc>
      </w:tr>
      <w:tr w:rsidR="00B17740" w:rsidRPr="002D28DE" w:rsidTr="00A91DE9">
        <w:trPr>
          <w:trHeight w:val="255"/>
        </w:trPr>
        <w:tc>
          <w:tcPr>
            <w:tcW w:w="3676" w:type="dxa"/>
            <w:tcBorders>
              <w:top w:val="nil"/>
              <w:left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Imputations </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65"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c>
          <w:tcPr>
            <w:tcW w:w="1220" w:type="dxa"/>
            <w:tcBorders>
              <w:top w:val="nil"/>
              <w:left w:val="nil"/>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5</w:t>
            </w:r>
          </w:p>
        </w:tc>
      </w:tr>
      <w:tr w:rsidR="00B17740" w:rsidRPr="002D28DE" w:rsidTr="00A91DE9">
        <w:trPr>
          <w:trHeight w:val="255"/>
        </w:trPr>
        <w:tc>
          <w:tcPr>
            <w:tcW w:w="3676"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 xml:space="preserve">Countries   </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65"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c>
          <w:tcPr>
            <w:tcW w:w="1220" w:type="dxa"/>
            <w:tcBorders>
              <w:top w:val="nil"/>
              <w:left w:val="nil"/>
              <w:bottom w:val="single" w:sz="4" w:space="0" w:color="auto"/>
              <w:right w:val="nil"/>
            </w:tcBorders>
            <w:shd w:val="clear" w:color="auto" w:fill="auto"/>
            <w:noWrap/>
            <w:vAlign w:val="bottom"/>
            <w:hideMark/>
          </w:tcPr>
          <w:p w:rsidR="00B17740" w:rsidRPr="002D28DE" w:rsidRDefault="00B17740" w:rsidP="00A91DE9">
            <w:pPr>
              <w:spacing w:after="0" w:line="240" w:lineRule="auto"/>
              <w:jc w:val="right"/>
              <w:rPr>
                <w:rFonts w:eastAsia="Times New Roman" w:cs="Arial"/>
                <w:sz w:val="16"/>
                <w:szCs w:val="16"/>
                <w:lang w:eastAsia="en-GB"/>
              </w:rPr>
            </w:pPr>
            <w:r w:rsidRPr="002D28DE">
              <w:rPr>
                <w:rFonts w:eastAsia="Times New Roman" w:cs="Arial"/>
                <w:sz w:val="16"/>
                <w:szCs w:val="16"/>
                <w:lang w:eastAsia="en-GB"/>
              </w:rPr>
              <w:t>168</w:t>
            </w:r>
          </w:p>
        </w:tc>
      </w:tr>
      <w:tr w:rsidR="00B17740" w:rsidRPr="002D28DE" w:rsidTr="00A91DE9">
        <w:trPr>
          <w:trHeight w:val="255"/>
        </w:trPr>
        <w:tc>
          <w:tcPr>
            <w:tcW w:w="12261" w:type="dxa"/>
            <w:gridSpan w:val="8"/>
            <w:tcBorders>
              <w:top w:val="single" w:sz="4" w:space="0" w:color="auto"/>
              <w:left w:val="nil"/>
              <w:bottom w:val="nil"/>
              <w:right w:val="nil"/>
            </w:tcBorders>
            <w:shd w:val="clear" w:color="auto" w:fill="auto"/>
            <w:noWrap/>
            <w:vAlign w:val="bottom"/>
            <w:hideMark/>
          </w:tcPr>
          <w:p w:rsidR="00B17740" w:rsidRPr="002D28DE" w:rsidRDefault="00B17740" w:rsidP="00A91DE9">
            <w:pPr>
              <w:spacing w:after="0" w:line="240" w:lineRule="auto"/>
              <w:rPr>
                <w:rFonts w:eastAsia="Times New Roman" w:cs="Arial"/>
                <w:sz w:val="16"/>
                <w:szCs w:val="16"/>
                <w:lang w:eastAsia="en-GB"/>
              </w:rPr>
            </w:pPr>
            <w:r w:rsidRPr="002D28DE">
              <w:rPr>
                <w:rFonts w:eastAsia="Times New Roman" w:cs="Arial"/>
                <w:sz w:val="16"/>
                <w:szCs w:val="16"/>
                <w:lang w:eastAsia="en-GB"/>
              </w:rPr>
              <w:t>Unstandardised coefficients reported; standard errors in parentheses;  * p&lt;0.10, ** p&lt;0.05, *** p&lt;0.01</w:t>
            </w:r>
          </w:p>
        </w:tc>
      </w:tr>
    </w:tbl>
    <w:p w:rsidR="00B17740" w:rsidRDefault="00B17740" w:rsidP="00B17740"/>
    <w:p w:rsidR="00B17740" w:rsidRDefault="00B17740" w:rsidP="00B17740"/>
    <w:p w:rsidR="00B17740" w:rsidRPr="000F00A6" w:rsidRDefault="00B17740" w:rsidP="008C6181">
      <w:pPr>
        <w:spacing w:after="0" w:line="240" w:lineRule="auto"/>
        <w:jc w:val="both"/>
        <w:rPr>
          <w:sz w:val="24"/>
          <w:szCs w:val="24"/>
        </w:rPr>
      </w:pPr>
    </w:p>
    <w:sectPr w:rsidR="00B17740" w:rsidRPr="000F00A6" w:rsidSect="00A91DE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5A" w:rsidRDefault="00484E5A" w:rsidP="00EE7D3D">
      <w:pPr>
        <w:spacing w:after="0" w:line="240" w:lineRule="auto"/>
      </w:pPr>
      <w:r>
        <w:separator/>
      </w:r>
    </w:p>
  </w:endnote>
  <w:endnote w:type="continuationSeparator" w:id="0">
    <w:p w:rsidR="00484E5A" w:rsidRDefault="00484E5A" w:rsidP="00EE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61" w:rsidRDefault="003B1F61">
    <w:pPr>
      <w:pStyle w:val="Footer"/>
      <w:jc w:val="center"/>
    </w:pPr>
  </w:p>
  <w:p w:rsidR="003B1F61" w:rsidRDefault="003B1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7033"/>
      <w:docPartObj>
        <w:docPartGallery w:val="Page Numbers (Bottom of Page)"/>
        <w:docPartUnique/>
      </w:docPartObj>
    </w:sdtPr>
    <w:sdtEndPr>
      <w:rPr>
        <w:noProof/>
      </w:rPr>
    </w:sdtEndPr>
    <w:sdtContent>
      <w:p w:rsidR="003B1F61" w:rsidRDefault="005F772A">
        <w:pPr>
          <w:pStyle w:val="Footer"/>
          <w:jc w:val="center"/>
        </w:pPr>
        <w:r>
          <w:fldChar w:fldCharType="begin"/>
        </w:r>
        <w:r w:rsidR="004F03A8">
          <w:instrText xml:space="preserve"> PAGE   \* MERGEFORMAT </w:instrText>
        </w:r>
        <w:r>
          <w:fldChar w:fldCharType="separate"/>
        </w:r>
        <w:r w:rsidR="006033A7">
          <w:rPr>
            <w:noProof/>
          </w:rPr>
          <w:t>23</w:t>
        </w:r>
        <w:r>
          <w:rPr>
            <w:noProof/>
          </w:rPr>
          <w:fldChar w:fldCharType="end"/>
        </w:r>
      </w:p>
    </w:sdtContent>
  </w:sdt>
  <w:p w:rsidR="003B1F61" w:rsidRDefault="003B1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5A" w:rsidRDefault="00484E5A" w:rsidP="00EE7D3D">
      <w:pPr>
        <w:spacing w:after="0" w:line="240" w:lineRule="auto"/>
      </w:pPr>
      <w:r>
        <w:separator/>
      </w:r>
    </w:p>
  </w:footnote>
  <w:footnote w:type="continuationSeparator" w:id="0">
    <w:p w:rsidR="00484E5A" w:rsidRDefault="00484E5A" w:rsidP="00EE7D3D">
      <w:pPr>
        <w:spacing w:after="0" w:line="240" w:lineRule="auto"/>
      </w:pPr>
      <w:r>
        <w:continuationSeparator/>
      </w:r>
    </w:p>
  </w:footnote>
  <w:footnote w:id="1">
    <w:p w:rsidR="003B1F61" w:rsidRDefault="003B1F61">
      <w:pPr>
        <w:pStyle w:val="FootnoteText"/>
      </w:pPr>
      <w:r>
        <w:rPr>
          <w:rStyle w:val="FootnoteReference"/>
        </w:rPr>
        <w:footnoteRef/>
      </w:r>
      <w:r>
        <w:t xml:space="preserve"> These more positive studies are contrasted with studies that find curvilinear relationships (i.e. a kind of Kuznets curve between democracy and inequality), negative relationships, or minimal relationships (see, e.g. Li and Reuveny 2003).</w:t>
      </w:r>
    </w:p>
  </w:footnote>
  <w:footnote w:id="2">
    <w:p w:rsidR="003B1F61" w:rsidRDefault="003B1F61">
      <w:pPr>
        <w:pStyle w:val="FootnoteText"/>
      </w:pPr>
      <w:r>
        <w:rPr>
          <w:rStyle w:val="FootnoteReference"/>
        </w:rPr>
        <w:footnoteRef/>
      </w:r>
      <w:r>
        <w:t xml:space="preserve"> The Bruntland Commission, </w:t>
      </w:r>
      <w:r w:rsidRPr="002A1F97">
        <w:rPr>
          <w:i/>
        </w:rPr>
        <w:t>Report of the World Commission on Environment and Development (WCED) Our Common Future</w:t>
      </w:r>
      <w:r>
        <w:t xml:space="preserve">;  </w:t>
      </w:r>
      <w:hyperlink r:id="rId1" w:history="1">
        <w:r w:rsidRPr="00565831">
          <w:rPr>
            <w:rStyle w:val="Hyperlink"/>
          </w:rPr>
          <w:t>http://www.un-documents.net/ocf-02.htm</w:t>
        </w:r>
      </w:hyperlink>
      <w:r>
        <w:t>; Accessed 05 February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7D8"/>
    <w:multiLevelType w:val="hybridMultilevel"/>
    <w:tmpl w:val="4A54F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530E84"/>
    <w:multiLevelType w:val="hybridMultilevel"/>
    <w:tmpl w:val="1450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92FBD"/>
    <w:multiLevelType w:val="hybridMultilevel"/>
    <w:tmpl w:val="60A63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D955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F97712"/>
    <w:multiLevelType w:val="hybridMultilevel"/>
    <w:tmpl w:val="8FFAF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6372B9"/>
    <w:multiLevelType w:val="hybridMultilevel"/>
    <w:tmpl w:val="D7849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6523E5"/>
    <w:multiLevelType w:val="hybridMultilevel"/>
    <w:tmpl w:val="9746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DB54DD"/>
    <w:multiLevelType w:val="hybridMultilevel"/>
    <w:tmpl w:val="E05C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5B2BFB"/>
    <w:multiLevelType w:val="hybridMultilevel"/>
    <w:tmpl w:val="F1CE23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3758CE"/>
    <w:multiLevelType w:val="hybridMultilevel"/>
    <w:tmpl w:val="4F8C3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CF4834"/>
    <w:multiLevelType w:val="hybridMultilevel"/>
    <w:tmpl w:val="86AC1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9"/>
  </w:num>
  <w:num w:numId="5">
    <w:abstractNumId w:val="2"/>
  </w:num>
  <w:num w:numId="6">
    <w:abstractNumId w:val="7"/>
  </w:num>
  <w:num w:numId="7">
    <w:abstractNumId w:val="1"/>
  </w:num>
  <w:num w:numId="8">
    <w:abstractNumId w:val="10"/>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15"/>
    <w:rsid w:val="000105F0"/>
    <w:rsid w:val="0001794F"/>
    <w:rsid w:val="00024AE3"/>
    <w:rsid w:val="000255F3"/>
    <w:rsid w:val="000273FE"/>
    <w:rsid w:val="00030D3C"/>
    <w:rsid w:val="000334DF"/>
    <w:rsid w:val="00033594"/>
    <w:rsid w:val="0004699D"/>
    <w:rsid w:val="00064D3C"/>
    <w:rsid w:val="00080481"/>
    <w:rsid w:val="00087F03"/>
    <w:rsid w:val="000A710F"/>
    <w:rsid w:val="000D2C10"/>
    <w:rsid w:val="000E0333"/>
    <w:rsid w:val="000E408E"/>
    <w:rsid w:val="000E4651"/>
    <w:rsid w:val="000E6713"/>
    <w:rsid w:val="000F00A6"/>
    <w:rsid w:val="000F0FDB"/>
    <w:rsid w:val="000F1195"/>
    <w:rsid w:val="000F2C9D"/>
    <w:rsid w:val="001223BF"/>
    <w:rsid w:val="001301FE"/>
    <w:rsid w:val="001302B4"/>
    <w:rsid w:val="0013253D"/>
    <w:rsid w:val="00133836"/>
    <w:rsid w:val="00141965"/>
    <w:rsid w:val="00142AED"/>
    <w:rsid w:val="00146361"/>
    <w:rsid w:val="00154509"/>
    <w:rsid w:val="00164CAE"/>
    <w:rsid w:val="00165F5C"/>
    <w:rsid w:val="00185362"/>
    <w:rsid w:val="00191EF5"/>
    <w:rsid w:val="001A2FC5"/>
    <w:rsid w:val="001A36E2"/>
    <w:rsid w:val="001A487A"/>
    <w:rsid w:val="001A56D5"/>
    <w:rsid w:val="001B43E7"/>
    <w:rsid w:val="001B57D5"/>
    <w:rsid w:val="001C4D14"/>
    <w:rsid w:val="001C62F9"/>
    <w:rsid w:val="001C66AB"/>
    <w:rsid w:val="001C783D"/>
    <w:rsid w:val="001D114C"/>
    <w:rsid w:val="001D15D5"/>
    <w:rsid w:val="001D3690"/>
    <w:rsid w:val="001D43B7"/>
    <w:rsid w:val="001D5EE5"/>
    <w:rsid w:val="001E4800"/>
    <w:rsid w:val="001E7E3E"/>
    <w:rsid w:val="001F3BEF"/>
    <w:rsid w:val="001F5A3E"/>
    <w:rsid w:val="001F6C5B"/>
    <w:rsid w:val="001F78FB"/>
    <w:rsid w:val="002001F3"/>
    <w:rsid w:val="00233A60"/>
    <w:rsid w:val="00235158"/>
    <w:rsid w:val="00236958"/>
    <w:rsid w:val="00262511"/>
    <w:rsid w:val="00262E79"/>
    <w:rsid w:val="002765BF"/>
    <w:rsid w:val="002A1F97"/>
    <w:rsid w:val="002A4689"/>
    <w:rsid w:val="002A54B9"/>
    <w:rsid w:val="002A7DA0"/>
    <w:rsid w:val="002B1011"/>
    <w:rsid w:val="002C6B4C"/>
    <w:rsid w:val="002D0FB1"/>
    <w:rsid w:val="002D28DE"/>
    <w:rsid w:val="002F0A18"/>
    <w:rsid w:val="00301482"/>
    <w:rsid w:val="003077B3"/>
    <w:rsid w:val="00307D6D"/>
    <w:rsid w:val="00310794"/>
    <w:rsid w:val="00316DD6"/>
    <w:rsid w:val="003231E8"/>
    <w:rsid w:val="0036342D"/>
    <w:rsid w:val="00363DCF"/>
    <w:rsid w:val="003641B8"/>
    <w:rsid w:val="00394CD2"/>
    <w:rsid w:val="003A28AC"/>
    <w:rsid w:val="003A630D"/>
    <w:rsid w:val="003B1F61"/>
    <w:rsid w:val="003C56FA"/>
    <w:rsid w:val="003D6A34"/>
    <w:rsid w:val="003D7A57"/>
    <w:rsid w:val="003E5198"/>
    <w:rsid w:val="00402D00"/>
    <w:rsid w:val="00405CCF"/>
    <w:rsid w:val="0040798A"/>
    <w:rsid w:val="004121D1"/>
    <w:rsid w:val="004142A7"/>
    <w:rsid w:val="0042029F"/>
    <w:rsid w:val="004233E2"/>
    <w:rsid w:val="00431199"/>
    <w:rsid w:val="00436FF9"/>
    <w:rsid w:val="004423EC"/>
    <w:rsid w:val="00462328"/>
    <w:rsid w:val="0047398C"/>
    <w:rsid w:val="00480DA9"/>
    <w:rsid w:val="00484E5A"/>
    <w:rsid w:val="00490BDC"/>
    <w:rsid w:val="00491B2D"/>
    <w:rsid w:val="00491C4D"/>
    <w:rsid w:val="004A2DC4"/>
    <w:rsid w:val="004A3DF6"/>
    <w:rsid w:val="004A5747"/>
    <w:rsid w:val="004A77F3"/>
    <w:rsid w:val="004B064E"/>
    <w:rsid w:val="004B3F99"/>
    <w:rsid w:val="004C6BBF"/>
    <w:rsid w:val="004D2B94"/>
    <w:rsid w:val="004D566A"/>
    <w:rsid w:val="004D69E0"/>
    <w:rsid w:val="004E347F"/>
    <w:rsid w:val="004F03A8"/>
    <w:rsid w:val="004F0437"/>
    <w:rsid w:val="00503064"/>
    <w:rsid w:val="00512C13"/>
    <w:rsid w:val="00513111"/>
    <w:rsid w:val="00514B08"/>
    <w:rsid w:val="00524CC6"/>
    <w:rsid w:val="0053173A"/>
    <w:rsid w:val="0053616B"/>
    <w:rsid w:val="00537BF5"/>
    <w:rsid w:val="00540FFE"/>
    <w:rsid w:val="0055119B"/>
    <w:rsid w:val="0056200B"/>
    <w:rsid w:val="00572FB7"/>
    <w:rsid w:val="00574A85"/>
    <w:rsid w:val="00580C93"/>
    <w:rsid w:val="00583CAB"/>
    <w:rsid w:val="0058631C"/>
    <w:rsid w:val="0059686F"/>
    <w:rsid w:val="005B396E"/>
    <w:rsid w:val="005C6DC7"/>
    <w:rsid w:val="005D4C1B"/>
    <w:rsid w:val="005E77BB"/>
    <w:rsid w:val="005F0830"/>
    <w:rsid w:val="005F536C"/>
    <w:rsid w:val="005F772A"/>
    <w:rsid w:val="00601DAE"/>
    <w:rsid w:val="006033A7"/>
    <w:rsid w:val="0060507E"/>
    <w:rsid w:val="0061158A"/>
    <w:rsid w:val="006127E3"/>
    <w:rsid w:val="00613E49"/>
    <w:rsid w:val="00626B28"/>
    <w:rsid w:val="00630930"/>
    <w:rsid w:val="00643063"/>
    <w:rsid w:val="006618A6"/>
    <w:rsid w:val="00675953"/>
    <w:rsid w:val="0068392A"/>
    <w:rsid w:val="00685DC0"/>
    <w:rsid w:val="00690A3B"/>
    <w:rsid w:val="00692BE9"/>
    <w:rsid w:val="00695549"/>
    <w:rsid w:val="006A70B2"/>
    <w:rsid w:val="006B2330"/>
    <w:rsid w:val="006C19E3"/>
    <w:rsid w:val="006C6F33"/>
    <w:rsid w:val="006E6B03"/>
    <w:rsid w:val="00707F9F"/>
    <w:rsid w:val="0071717D"/>
    <w:rsid w:val="00731379"/>
    <w:rsid w:val="007321F6"/>
    <w:rsid w:val="00733B92"/>
    <w:rsid w:val="007526FB"/>
    <w:rsid w:val="00756971"/>
    <w:rsid w:val="007630C7"/>
    <w:rsid w:val="007646C6"/>
    <w:rsid w:val="00772E06"/>
    <w:rsid w:val="00781332"/>
    <w:rsid w:val="00782437"/>
    <w:rsid w:val="0078793C"/>
    <w:rsid w:val="00796975"/>
    <w:rsid w:val="007B46E5"/>
    <w:rsid w:val="007B7259"/>
    <w:rsid w:val="007B77E8"/>
    <w:rsid w:val="007D2898"/>
    <w:rsid w:val="007D39A5"/>
    <w:rsid w:val="007F376E"/>
    <w:rsid w:val="00800455"/>
    <w:rsid w:val="00800F7C"/>
    <w:rsid w:val="00802466"/>
    <w:rsid w:val="0080286A"/>
    <w:rsid w:val="0081503B"/>
    <w:rsid w:val="0081773C"/>
    <w:rsid w:val="008204F0"/>
    <w:rsid w:val="008206BB"/>
    <w:rsid w:val="00836E03"/>
    <w:rsid w:val="00837187"/>
    <w:rsid w:val="00841FEC"/>
    <w:rsid w:val="0084734C"/>
    <w:rsid w:val="0085355C"/>
    <w:rsid w:val="00860B73"/>
    <w:rsid w:val="00870C67"/>
    <w:rsid w:val="0087293C"/>
    <w:rsid w:val="008744F8"/>
    <w:rsid w:val="00877486"/>
    <w:rsid w:val="00877EF6"/>
    <w:rsid w:val="00881D7E"/>
    <w:rsid w:val="00887B52"/>
    <w:rsid w:val="008A324F"/>
    <w:rsid w:val="008B2569"/>
    <w:rsid w:val="008B6FDB"/>
    <w:rsid w:val="008C118E"/>
    <w:rsid w:val="008C6181"/>
    <w:rsid w:val="008E0E09"/>
    <w:rsid w:val="008E12F9"/>
    <w:rsid w:val="0090011C"/>
    <w:rsid w:val="00903F59"/>
    <w:rsid w:val="00905456"/>
    <w:rsid w:val="009145E5"/>
    <w:rsid w:val="009225B1"/>
    <w:rsid w:val="00930533"/>
    <w:rsid w:val="00933948"/>
    <w:rsid w:val="0093621A"/>
    <w:rsid w:val="00955A4B"/>
    <w:rsid w:val="009568C9"/>
    <w:rsid w:val="0097709A"/>
    <w:rsid w:val="009809A5"/>
    <w:rsid w:val="00994E53"/>
    <w:rsid w:val="009A0C8D"/>
    <w:rsid w:val="009A4C76"/>
    <w:rsid w:val="009B5A4A"/>
    <w:rsid w:val="009B7557"/>
    <w:rsid w:val="009C64A0"/>
    <w:rsid w:val="009D3003"/>
    <w:rsid w:val="009D38F3"/>
    <w:rsid w:val="009D40B1"/>
    <w:rsid w:val="009E288B"/>
    <w:rsid w:val="009F1037"/>
    <w:rsid w:val="009F3C8F"/>
    <w:rsid w:val="00A00F2C"/>
    <w:rsid w:val="00A057F0"/>
    <w:rsid w:val="00A12703"/>
    <w:rsid w:val="00A16128"/>
    <w:rsid w:val="00A16615"/>
    <w:rsid w:val="00A35C97"/>
    <w:rsid w:val="00A363E7"/>
    <w:rsid w:val="00A3717B"/>
    <w:rsid w:val="00A41F9E"/>
    <w:rsid w:val="00A45411"/>
    <w:rsid w:val="00A525C1"/>
    <w:rsid w:val="00A528F1"/>
    <w:rsid w:val="00A615B5"/>
    <w:rsid w:val="00A66EB0"/>
    <w:rsid w:val="00A7565A"/>
    <w:rsid w:val="00A83B40"/>
    <w:rsid w:val="00A91DE9"/>
    <w:rsid w:val="00A9450F"/>
    <w:rsid w:val="00AA1790"/>
    <w:rsid w:val="00AA6133"/>
    <w:rsid w:val="00AB08E8"/>
    <w:rsid w:val="00AB1FF1"/>
    <w:rsid w:val="00AC095E"/>
    <w:rsid w:val="00AC2F11"/>
    <w:rsid w:val="00AD35F2"/>
    <w:rsid w:val="00AF5EA5"/>
    <w:rsid w:val="00AF6170"/>
    <w:rsid w:val="00B120B9"/>
    <w:rsid w:val="00B15F61"/>
    <w:rsid w:val="00B175E0"/>
    <w:rsid w:val="00B17740"/>
    <w:rsid w:val="00B2413C"/>
    <w:rsid w:val="00B3303E"/>
    <w:rsid w:val="00B3464A"/>
    <w:rsid w:val="00B45637"/>
    <w:rsid w:val="00B47762"/>
    <w:rsid w:val="00B54420"/>
    <w:rsid w:val="00B654BC"/>
    <w:rsid w:val="00B862A8"/>
    <w:rsid w:val="00B8779E"/>
    <w:rsid w:val="00B9460F"/>
    <w:rsid w:val="00B94BA0"/>
    <w:rsid w:val="00B959A2"/>
    <w:rsid w:val="00BA59C1"/>
    <w:rsid w:val="00BB207B"/>
    <w:rsid w:val="00BC5CC3"/>
    <w:rsid w:val="00BF73D8"/>
    <w:rsid w:val="00C039C5"/>
    <w:rsid w:val="00C07CF1"/>
    <w:rsid w:val="00C2553D"/>
    <w:rsid w:val="00C25B64"/>
    <w:rsid w:val="00C32F6A"/>
    <w:rsid w:val="00C34BD5"/>
    <w:rsid w:val="00C51616"/>
    <w:rsid w:val="00C545E7"/>
    <w:rsid w:val="00C559A6"/>
    <w:rsid w:val="00C562A3"/>
    <w:rsid w:val="00C56611"/>
    <w:rsid w:val="00C609B5"/>
    <w:rsid w:val="00C62836"/>
    <w:rsid w:val="00C66ECD"/>
    <w:rsid w:val="00C702CC"/>
    <w:rsid w:val="00C70A2C"/>
    <w:rsid w:val="00C73AEC"/>
    <w:rsid w:val="00C77DDD"/>
    <w:rsid w:val="00C9721C"/>
    <w:rsid w:val="00CA2D70"/>
    <w:rsid w:val="00CB6214"/>
    <w:rsid w:val="00CC2D81"/>
    <w:rsid w:val="00CC673D"/>
    <w:rsid w:val="00CC6B0F"/>
    <w:rsid w:val="00CC6D59"/>
    <w:rsid w:val="00CD09D3"/>
    <w:rsid w:val="00CE2EDC"/>
    <w:rsid w:val="00CE4FE2"/>
    <w:rsid w:val="00D06473"/>
    <w:rsid w:val="00D1173B"/>
    <w:rsid w:val="00D24AA8"/>
    <w:rsid w:val="00D435BA"/>
    <w:rsid w:val="00D51950"/>
    <w:rsid w:val="00D554A1"/>
    <w:rsid w:val="00D62C10"/>
    <w:rsid w:val="00D659E4"/>
    <w:rsid w:val="00D730AC"/>
    <w:rsid w:val="00D809CD"/>
    <w:rsid w:val="00D85F57"/>
    <w:rsid w:val="00D90EF7"/>
    <w:rsid w:val="00D92BF8"/>
    <w:rsid w:val="00D93D5C"/>
    <w:rsid w:val="00DA4E21"/>
    <w:rsid w:val="00DB189C"/>
    <w:rsid w:val="00DB5E74"/>
    <w:rsid w:val="00DC03FD"/>
    <w:rsid w:val="00DC105B"/>
    <w:rsid w:val="00DD0E92"/>
    <w:rsid w:val="00DD1234"/>
    <w:rsid w:val="00DE0D8F"/>
    <w:rsid w:val="00DE4777"/>
    <w:rsid w:val="00DE5016"/>
    <w:rsid w:val="00DE62F2"/>
    <w:rsid w:val="00DF3D17"/>
    <w:rsid w:val="00E022F8"/>
    <w:rsid w:val="00E12653"/>
    <w:rsid w:val="00E13ACB"/>
    <w:rsid w:val="00E340EA"/>
    <w:rsid w:val="00E407BD"/>
    <w:rsid w:val="00E472D4"/>
    <w:rsid w:val="00E506B3"/>
    <w:rsid w:val="00E55041"/>
    <w:rsid w:val="00E6763A"/>
    <w:rsid w:val="00E70DD6"/>
    <w:rsid w:val="00E77B82"/>
    <w:rsid w:val="00E957FF"/>
    <w:rsid w:val="00EB0F31"/>
    <w:rsid w:val="00ED7EA9"/>
    <w:rsid w:val="00EE54E2"/>
    <w:rsid w:val="00EE7D3D"/>
    <w:rsid w:val="00F004A7"/>
    <w:rsid w:val="00F0790C"/>
    <w:rsid w:val="00F140A4"/>
    <w:rsid w:val="00F1485A"/>
    <w:rsid w:val="00F26B72"/>
    <w:rsid w:val="00F33707"/>
    <w:rsid w:val="00F35663"/>
    <w:rsid w:val="00F3617B"/>
    <w:rsid w:val="00F42BA6"/>
    <w:rsid w:val="00F435A4"/>
    <w:rsid w:val="00F62279"/>
    <w:rsid w:val="00F63A1D"/>
    <w:rsid w:val="00F711E0"/>
    <w:rsid w:val="00F71CE8"/>
    <w:rsid w:val="00F727D9"/>
    <w:rsid w:val="00F81AE1"/>
    <w:rsid w:val="00F8231A"/>
    <w:rsid w:val="00F824ED"/>
    <w:rsid w:val="00F91FE7"/>
    <w:rsid w:val="00F9554F"/>
    <w:rsid w:val="00FA7C69"/>
    <w:rsid w:val="00FB122C"/>
    <w:rsid w:val="00FB1647"/>
    <w:rsid w:val="00FB369E"/>
    <w:rsid w:val="00FD01FE"/>
    <w:rsid w:val="00FD48DA"/>
    <w:rsid w:val="00FD5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rules v:ext="edit">
        <o:r id="V:Rule2"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16"/>
  </w:style>
  <w:style w:type="paragraph" w:styleId="Heading1">
    <w:name w:val="heading 1"/>
    <w:basedOn w:val="Normal"/>
    <w:next w:val="Normal"/>
    <w:link w:val="Heading1Char"/>
    <w:uiPriority w:val="9"/>
    <w:qFormat/>
    <w:rsid w:val="00DE501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E501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E501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E501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E501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E501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E501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501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E501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15"/>
    <w:rPr>
      <w:rFonts w:ascii="Tahoma" w:hAnsi="Tahoma" w:cs="Tahoma"/>
      <w:sz w:val="16"/>
      <w:szCs w:val="16"/>
    </w:rPr>
  </w:style>
  <w:style w:type="character" w:styleId="Hyperlink">
    <w:name w:val="Hyperlink"/>
    <w:basedOn w:val="DefaultParagraphFont"/>
    <w:uiPriority w:val="99"/>
    <w:unhideWhenUsed/>
    <w:rsid w:val="00A16615"/>
    <w:rPr>
      <w:color w:val="0000FF" w:themeColor="hyperlink"/>
      <w:u w:val="single"/>
    </w:rPr>
  </w:style>
  <w:style w:type="paragraph" w:styleId="ListParagraph">
    <w:name w:val="List Paragraph"/>
    <w:basedOn w:val="Normal"/>
    <w:uiPriority w:val="34"/>
    <w:qFormat/>
    <w:rsid w:val="00DE5016"/>
    <w:pPr>
      <w:ind w:left="720"/>
      <w:contextualSpacing/>
    </w:pPr>
  </w:style>
  <w:style w:type="paragraph" w:styleId="FootnoteText">
    <w:name w:val="footnote text"/>
    <w:basedOn w:val="Normal"/>
    <w:link w:val="FootnoteTextChar"/>
    <w:uiPriority w:val="99"/>
    <w:unhideWhenUsed/>
    <w:rsid w:val="00EE7D3D"/>
    <w:pPr>
      <w:spacing w:after="0" w:line="240" w:lineRule="auto"/>
    </w:pPr>
    <w:rPr>
      <w:sz w:val="20"/>
      <w:szCs w:val="20"/>
    </w:rPr>
  </w:style>
  <w:style w:type="character" w:customStyle="1" w:styleId="FootnoteTextChar">
    <w:name w:val="Footnote Text Char"/>
    <w:basedOn w:val="DefaultParagraphFont"/>
    <w:link w:val="FootnoteText"/>
    <w:uiPriority w:val="99"/>
    <w:rsid w:val="00EE7D3D"/>
    <w:rPr>
      <w:sz w:val="20"/>
      <w:szCs w:val="20"/>
    </w:rPr>
  </w:style>
  <w:style w:type="character" w:styleId="FootnoteReference">
    <w:name w:val="footnote reference"/>
    <w:basedOn w:val="DefaultParagraphFont"/>
    <w:uiPriority w:val="99"/>
    <w:semiHidden/>
    <w:unhideWhenUsed/>
    <w:rsid w:val="00EE7D3D"/>
    <w:rPr>
      <w:vertAlign w:val="superscript"/>
    </w:rPr>
  </w:style>
  <w:style w:type="character" w:styleId="Emphasis">
    <w:name w:val="Emphasis"/>
    <w:uiPriority w:val="20"/>
    <w:qFormat/>
    <w:rsid w:val="00DE5016"/>
    <w:rPr>
      <w:b/>
      <w:bCs/>
      <w:i/>
      <w:iCs/>
      <w:spacing w:val="10"/>
      <w:bdr w:val="none" w:sz="0" w:space="0" w:color="auto"/>
      <w:shd w:val="clear" w:color="auto" w:fill="auto"/>
    </w:rPr>
  </w:style>
  <w:style w:type="paragraph" w:styleId="Header">
    <w:name w:val="header"/>
    <w:basedOn w:val="Normal"/>
    <w:link w:val="HeaderChar"/>
    <w:uiPriority w:val="99"/>
    <w:unhideWhenUsed/>
    <w:rsid w:val="0040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CCF"/>
  </w:style>
  <w:style w:type="paragraph" w:styleId="Footer">
    <w:name w:val="footer"/>
    <w:basedOn w:val="Normal"/>
    <w:link w:val="FooterChar"/>
    <w:uiPriority w:val="99"/>
    <w:unhideWhenUsed/>
    <w:rsid w:val="0040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CCF"/>
  </w:style>
  <w:style w:type="character" w:styleId="CommentReference">
    <w:name w:val="annotation reference"/>
    <w:basedOn w:val="DefaultParagraphFont"/>
    <w:uiPriority w:val="99"/>
    <w:semiHidden/>
    <w:unhideWhenUsed/>
    <w:rsid w:val="007321F6"/>
    <w:rPr>
      <w:sz w:val="16"/>
      <w:szCs w:val="16"/>
    </w:rPr>
  </w:style>
  <w:style w:type="paragraph" w:styleId="CommentText">
    <w:name w:val="annotation text"/>
    <w:basedOn w:val="Normal"/>
    <w:link w:val="CommentTextChar"/>
    <w:uiPriority w:val="99"/>
    <w:unhideWhenUsed/>
    <w:rsid w:val="007321F6"/>
    <w:pPr>
      <w:spacing w:line="240" w:lineRule="auto"/>
    </w:pPr>
    <w:rPr>
      <w:sz w:val="20"/>
      <w:szCs w:val="20"/>
    </w:rPr>
  </w:style>
  <w:style w:type="character" w:customStyle="1" w:styleId="CommentTextChar">
    <w:name w:val="Comment Text Char"/>
    <w:basedOn w:val="DefaultParagraphFont"/>
    <w:link w:val="CommentText"/>
    <w:uiPriority w:val="99"/>
    <w:rsid w:val="007321F6"/>
    <w:rPr>
      <w:sz w:val="20"/>
      <w:szCs w:val="20"/>
    </w:rPr>
  </w:style>
  <w:style w:type="paragraph" w:styleId="CommentSubject">
    <w:name w:val="annotation subject"/>
    <w:basedOn w:val="CommentText"/>
    <w:next w:val="CommentText"/>
    <w:link w:val="CommentSubjectChar"/>
    <w:uiPriority w:val="99"/>
    <w:semiHidden/>
    <w:unhideWhenUsed/>
    <w:rsid w:val="007321F6"/>
    <w:rPr>
      <w:b/>
      <w:bCs/>
    </w:rPr>
  </w:style>
  <w:style w:type="character" w:customStyle="1" w:styleId="CommentSubjectChar">
    <w:name w:val="Comment Subject Char"/>
    <w:basedOn w:val="CommentTextChar"/>
    <w:link w:val="CommentSubject"/>
    <w:uiPriority w:val="99"/>
    <w:semiHidden/>
    <w:rsid w:val="007321F6"/>
    <w:rPr>
      <w:b/>
      <w:bCs/>
      <w:sz w:val="20"/>
      <w:szCs w:val="20"/>
    </w:rPr>
  </w:style>
  <w:style w:type="character" w:styleId="FollowedHyperlink">
    <w:name w:val="FollowedHyperlink"/>
    <w:basedOn w:val="DefaultParagraphFont"/>
    <w:uiPriority w:val="99"/>
    <w:semiHidden/>
    <w:unhideWhenUsed/>
    <w:rsid w:val="005E77BB"/>
    <w:rPr>
      <w:color w:val="800080" w:themeColor="followedHyperlink"/>
      <w:u w:val="single"/>
    </w:rPr>
  </w:style>
  <w:style w:type="table" w:styleId="TableGrid">
    <w:name w:val="Table Grid"/>
    <w:basedOn w:val="TableNormal"/>
    <w:uiPriority w:val="59"/>
    <w:rsid w:val="00142AED"/>
    <w:pPr>
      <w:spacing w:after="0" w:line="240" w:lineRule="auto"/>
    </w:pPr>
    <w:rPr>
      <w:rFonts w:ascii="Times New Roman" w:eastAsiaTheme="minorHAns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3D17"/>
    <w:pPr>
      <w:spacing w:after="0" w:line="240" w:lineRule="auto"/>
    </w:pPr>
  </w:style>
  <w:style w:type="character" w:customStyle="1" w:styleId="Heading1Char">
    <w:name w:val="Heading 1 Char"/>
    <w:basedOn w:val="DefaultParagraphFont"/>
    <w:link w:val="Heading1"/>
    <w:uiPriority w:val="9"/>
    <w:rsid w:val="00DE5016"/>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DE5016"/>
    <w:pPr>
      <w:spacing w:after="0" w:line="240" w:lineRule="auto"/>
    </w:pPr>
  </w:style>
  <w:style w:type="character" w:customStyle="1" w:styleId="apple-converted-space">
    <w:name w:val="apple-converted-space"/>
    <w:basedOn w:val="DefaultParagraphFont"/>
    <w:rsid w:val="00C702CC"/>
  </w:style>
  <w:style w:type="character" w:styleId="HTMLCite">
    <w:name w:val="HTML Cite"/>
    <w:basedOn w:val="DefaultParagraphFont"/>
    <w:uiPriority w:val="99"/>
    <w:semiHidden/>
    <w:unhideWhenUsed/>
    <w:rsid w:val="00C702CC"/>
    <w:rPr>
      <w:i/>
      <w:iCs/>
    </w:rPr>
  </w:style>
  <w:style w:type="character" w:customStyle="1" w:styleId="Heading2Char">
    <w:name w:val="Heading 2 Char"/>
    <w:basedOn w:val="DefaultParagraphFont"/>
    <w:link w:val="Heading2"/>
    <w:uiPriority w:val="9"/>
    <w:rsid w:val="00DE501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501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501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501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501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501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501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501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E501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E501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501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E5016"/>
    <w:rPr>
      <w:rFonts w:asciiTheme="majorHAnsi" w:eastAsiaTheme="majorEastAsia" w:hAnsiTheme="majorHAnsi" w:cstheme="majorBidi"/>
      <w:i/>
      <w:iCs/>
      <w:spacing w:val="13"/>
      <w:sz w:val="24"/>
      <w:szCs w:val="24"/>
    </w:rPr>
  </w:style>
  <w:style w:type="character" w:styleId="Strong">
    <w:name w:val="Strong"/>
    <w:uiPriority w:val="22"/>
    <w:qFormat/>
    <w:rsid w:val="00DE5016"/>
    <w:rPr>
      <w:b/>
      <w:bCs/>
    </w:rPr>
  </w:style>
  <w:style w:type="paragraph" w:styleId="Quote">
    <w:name w:val="Quote"/>
    <w:basedOn w:val="Normal"/>
    <w:next w:val="Normal"/>
    <w:link w:val="QuoteChar"/>
    <w:uiPriority w:val="29"/>
    <w:qFormat/>
    <w:rsid w:val="00DE5016"/>
    <w:pPr>
      <w:spacing w:before="200" w:after="0"/>
      <w:ind w:left="360" w:right="360"/>
    </w:pPr>
    <w:rPr>
      <w:i/>
      <w:iCs/>
    </w:rPr>
  </w:style>
  <w:style w:type="character" w:customStyle="1" w:styleId="QuoteChar">
    <w:name w:val="Quote Char"/>
    <w:basedOn w:val="DefaultParagraphFont"/>
    <w:link w:val="Quote"/>
    <w:uiPriority w:val="29"/>
    <w:rsid w:val="00DE5016"/>
    <w:rPr>
      <w:i/>
      <w:iCs/>
    </w:rPr>
  </w:style>
  <w:style w:type="paragraph" w:styleId="IntenseQuote">
    <w:name w:val="Intense Quote"/>
    <w:basedOn w:val="Normal"/>
    <w:next w:val="Normal"/>
    <w:link w:val="IntenseQuoteChar"/>
    <w:uiPriority w:val="30"/>
    <w:qFormat/>
    <w:rsid w:val="00DE501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E5016"/>
    <w:rPr>
      <w:b/>
      <w:bCs/>
      <w:i/>
      <w:iCs/>
    </w:rPr>
  </w:style>
  <w:style w:type="character" w:styleId="SubtleEmphasis">
    <w:name w:val="Subtle Emphasis"/>
    <w:uiPriority w:val="19"/>
    <w:qFormat/>
    <w:rsid w:val="00DE5016"/>
    <w:rPr>
      <w:i/>
      <w:iCs/>
    </w:rPr>
  </w:style>
  <w:style w:type="character" w:styleId="IntenseEmphasis">
    <w:name w:val="Intense Emphasis"/>
    <w:uiPriority w:val="21"/>
    <w:qFormat/>
    <w:rsid w:val="00DE5016"/>
    <w:rPr>
      <w:b/>
      <w:bCs/>
    </w:rPr>
  </w:style>
  <w:style w:type="character" w:styleId="SubtleReference">
    <w:name w:val="Subtle Reference"/>
    <w:uiPriority w:val="31"/>
    <w:qFormat/>
    <w:rsid w:val="00DE5016"/>
    <w:rPr>
      <w:smallCaps/>
    </w:rPr>
  </w:style>
  <w:style w:type="character" w:styleId="IntenseReference">
    <w:name w:val="Intense Reference"/>
    <w:uiPriority w:val="32"/>
    <w:qFormat/>
    <w:rsid w:val="00DE5016"/>
    <w:rPr>
      <w:smallCaps/>
      <w:spacing w:val="5"/>
      <w:u w:val="single"/>
    </w:rPr>
  </w:style>
  <w:style w:type="character" w:styleId="BookTitle">
    <w:name w:val="Book Title"/>
    <w:uiPriority w:val="33"/>
    <w:qFormat/>
    <w:rsid w:val="00DE5016"/>
    <w:rPr>
      <w:i/>
      <w:iCs/>
      <w:smallCaps/>
      <w:spacing w:val="5"/>
    </w:rPr>
  </w:style>
  <w:style w:type="paragraph" w:styleId="TOCHeading">
    <w:name w:val="TOC Heading"/>
    <w:basedOn w:val="Heading1"/>
    <w:next w:val="Normal"/>
    <w:uiPriority w:val="39"/>
    <w:unhideWhenUsed/>
    <w:qFormat/>
    <w:rsid w:val="00DE5016"/>
    <w:pPr>
      <w:outlineLvl w:val="9"/>
    </w:pPr>
  </w:style>
  <w:style w:type="paragraph" w:styleId="Caption">
    <w:name w:val="caption"/>
    <w:basedOn w:val="Normal"/>
    <w:next w:val="Normal"/>
    <w:uiPriority w:val="35"/>
    <w:semiHidden/>
    <w:unhideWhenUsed/>
    <w:rsid w:val="00DE5016"/>
    <w:rPr>
      <w:b/>
      <w:bCs/>
      <w:color w:val="365F91" w:themeColor="accent1" w:themeShade="BF"/>
      <w:sz w:val="16"/>
      <w:szCs w:val="16"/>
    </w:rPr>
  </w:style>
  <w:style w:type="character" w:customStyle="1" w:styleId="NoSpacingChar">
    <w:name w:val="No Spacing Char"/>
    <w:basedOn w:val="DefaultParagraphFont"/>
    <w:link w:val="NoSpacing"/>
    <w:uiPriority w:val="1"/>
    <w:rsid w:val="00DE5016"/>
  </w:style>
  <w:style w:type="paragraph" w:styleId="TOC1">
    <w:name w:val="toc 1"/>
    <w:basedOn w:val="Normal"/>
    <w:next w:val="Normal"/>
    <w:autoRedefine/>
    <w:uiPriority w:val="39"/>
    <w:unhideWhenUsed/>
    <w:rsid w:val="00FB1647"/>
    <w:pPr>
      <w:spacing w:after="100"/>
    </w:pPr>
  </w:style>
  <w:style w:type="paragraph" w:styleId="TOC2">
    <w:name w:val="toc 2"/>
    <w:basedOn w:val="Normal"/>
    <w:next w:val="Normal"/>
    <w:autoRedefine/>
    <w:uiPriority w:val="39"/>
    <w:unhideWhenUsed/>
    <w:rsid w:val="00FB1647"/>
    <w:pPr>
      <w:spacing w:after="100"/>
      <w:ind w:left="220"/>
    </w:pPr>
  </w:style>
  <w:style w:type="paragraph" w:styleId="NormalWeb">
    <w:name w:val="Normal (Web)"/>
    <w:basedOn w:val="Normal"/>
    <w:uiPriority w:val="99"/>
    <w:semiHidden/>
    <w:unhideWhenUsed/>
    <w:rsid w:val="0056200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TOC3">
    <w:name w:val="toc 3"/>
    <w:basedOn w:val="Normal"/>
    <w:next w:val="Normal"/>
    <w:autoRedefine/>
    <w:uiPriority w:val="39"/>
    <w:unhideWhenUsed/>
    <w:rsid w:val="009D40B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16"/>
  </w:style>
  <w:style w:type="paragraph" w:styleId="Heading1">
    <w:name w:val="heading 1"/>
    <w:basedOn w:val="Normal"/>
    <w:next w:val="Normal"/>
    <w:link w:val="Heading1Char"/>
    <w:uiPriority w:val="9"/>
    <w:qFormat/>
    <w:rsid w:val="00DE501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E501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E501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E501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E501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E501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E501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501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E501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15"/>
    <w:rPr>
      <w:rFonts w:ascii="Tahoma" w:hAnsi="Tahoma" w:cs="Tahoma"/>
      <w:sz w:val="16"/>
      <w:szCs w:val="16"/>
    </w:rPr>
  </w:style>
  <w:style w:type="character" w:styleId="Hyperlink">
    <w:name w:val="Hyperlink"/>
    <w:basedOn w:val="DefaultParagraphFont"/>
    <w:uiPriority w:val="99"/>
    <w:unhideWhenUsed/>
    <w:rsid w:val="00A16615"/>
    <w:rPr>
      <w:color w:val="0000FF" w:themeColor="hyperlink"/>
      <w:u w:val="single"/>
    </w:rPr>
  </w:style>
  <w:style w:type="paragraph" w:styleId="ListParagraph">
    <w:name w:val="List Paragraph"/>
    <w:basedOn w:val="Normal"/>
    <w:uiPriority w:val="34"/>
    <w:qFormat/>
    <w:rsid w:val="00DE5016"/>
    <w:pPr>
      <w:ind w:left="720"/>
      <w:contextualSpacing/>
    </w:pPr>
  </w:style>
  <w:style w:type="paragraph" w:styleId="FootnoteText">
    <w:name w:val="footnote text"/>
    <w:basedOn w:val="Normal"/>
    <w:link w:val="FootnoteTextChar"/>
    <w:uiPriority w:val="99"/>
    <w:unhideWhenUsed/>
    <w:rsid w:val="00EE7D3D"/>
    <w:pPr>
      <w:spacing w:after="0" w:line="240" w:lineRule="auto"/>
    </w:pPr>
    <w:rPr>
      <w:sz w:val="20"/>
      <w:szCs w:val="20"/>
    </w:rPr>
  </w:style>
  <w:style w:type="character" w:customStyle="1" w:styleId="FootnoteTextChar">
    <w:name w:val="Footnote Text Char"/>
    <w:basedOn w:val="DefaultParagraphFont"/>
    <w:link w:val="FootnoteText"/>
    <w:uiPriority w:val="99"/>
    <w:rsid w:val="00EE7D3D"/>
    <w:rPr>
      <w:sz w:val="20"/>
      <w:szCs w:val="20"/>
    </w:rPr>
  </w:style>
  <w:style w:type="character" w:styleId="FootnoteReference">
    <w:name w:val="footnote reference"/>
    <w:basedOn w:val="DefaultParagraphFont"/>
    <w:uiPriority w:val="99"/>
    <w:semiHidden/>
    <w:unhideWhenUsed/>
    <w:rsid w:val="00EE7D3D"/>
    <w:rPr>
      <w:vertAlign w:val="superscript"/>
    </w:rPr>
  </w:style>
  <w:style w:type="character" w:styleId="Emphasis">
    <w:name w:val="Emphasis"/>
    <w:uiPriority w:val="20"/>
    <w:qFormat/>
    <w:rsid w:val="00DE5016"/>
    <w:rPr>
      <w:b/>
      <w:bCs/>
      <w:i/>
      <w:iCs/>
      <w:spacing w:val="10"/>
      <w:bdr w:val="none" w:sz="0" w:space="0" w:color="auto"/>
      <w:shd w:val="clear" w:color="auto" w:fill="auto"/>
    </w:rPr>
  </w:style>
  <w:style w:type="paragraph" w:styleId="Header">
    <w:name w:val="header"/>
    <w:basedOn w:val="Normal"/>
    <w:link w:val="HeaderChar"/>
    <w:uiPriority w:val="99"/>
    <w:unhideWhenUsed/>
    <w:rsid w:val="0040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CCF"/>
  </w:style>
  <w:style w:type="paragraph" w:styleId="Footer">
    <w:name w:val="footer"/>
    <w:basedOn w:val="Normal"/>
    <w:link w:val="FooterChar"/>
    <w:uiPriority w:val="99"/>
    <w:unhideWhenUsed/>
    <w:rsid w:val="0040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CCF"/>
  </w:style>
  <w:style w:type="character" w:styleId="CommentReference">
    <w:name w:val="annotation reference"/>
    <w:basedOn w:val="DefaultParagraphFont"/>
    <w:uiPriority w:val="99"/>
    <w:semiHidden/>
    <w:unhideWhenUsed/>
    <w:rsid w:val="007321F6"/>
    <w:rPr>
      <w:sz w:val="16"/>
      <w:szCs w:val="16"/>
    </w:rPr>
  </w:style>
  <w:style w:type="paragraph" w:styleId="CommentText">
    <w:name w:val="annotation text"/>
    <w:basedOn w:val="Normal"/>
    <w:link w:val="CommentTextChar"/>
    <w:uiPriority w:val="99"/>
    <w:unhideWhenUsed/>
    <w:rsid w:val="007321F6"/>
    <w:pPr>
      <w:spacing w:line="240" w:lineRule="auto"/>
    </w:pPr>
    <w:rPr>
      <w:sz w:val="20"/>
      <w:szCs w:val="20"/>
    </w:rPr>
  </w:style>
  <w:style w:type="character" w:customStyle="1" w:styleId="CommentTextChar">
    <w:name w:val="Comment Text Char"/>
    <w:basedOn w:val="DefaultParagraphFont"/>
    <w:link w:val="CommentText"/>
    <w:uiPriority w:val="99"/>
    <w:rsid w:val="007321F6"/>
    <w:rPr>
      <w:sz w:val="20"/>
      <w:szCs w:val="20"/>
    </w:rPr>
  </w:style>
  <w:style w:type="paragraph" w:styleId="CommentSubject">
    <w:name w:val="annotation subject"/>
    <w:basedOn w:val="CommentText"/>
    <w:next w:val="CommentText"/>
    <w:link w:val="CommentSubjectChar"/>
    <w:uiPriority w:val="99"/>
    <w:semiHidden/>
    <w:unhideWhenUsed/>
    <w:rsid w:val="007321F6"/>
    <w:rPr>
      <w:b/>
      <w:bCs/>
    </w:rPr>
  </w:style>
  <w:style w:type="character" w:customStyle="1" w:styleId="CommentSubjectChar">
    <w:name w:val="Comment Subject Char"/>
    <w:basedOn w:val="CommentTextChar"/>
    <w:link w:val="CommentSubject"/>
    <w:uiPriority w:val="99"/>
    <w:semiHidden/>
    <w:rsid w:val="007321F6"/>
    <w:rPr>
      <w:b/>
      <w:bCs/>
      <w:sz w:val="20"/>
      <w:szCs w:val="20"/>
    </w:rPr>
  </w:style>
  <w:style w:type="character" w:styleId="FollowedHyperlink">
    <w:name w:val="FollowedHyperlink"/>
    <w:basedOn w:val="DefaultParagraphFont"/>
    <w:uiPriority w:val="99"/>
    <w:semiHidden/>
    <w:unhideWhenUsed/>
    <w:rsid w:val="005E77BB"/>
    <w:rPr>
      <w:color w:val="800080" w:themeColor="followedHyperlink"/>
      <w:u w:val="single"/>
    </w:rPr>
  </w:style>
  <w:style w:type="table" w:styleId="TableGrid">
    <w:name w:val="Table Grid"/>
    <w:basedOn w:val="TableNormal"/>
    <w:uiPriority w:val="59"/>
    <w:rsid w:val="00142AED"/>
    <w:pPr>
      <w:spacing w:after="0" w:line="240" w:lineRule="auto"/>
    </w:pPr>
    <w:rPr>
      <w:rFonts w:ascii="Times New Roman" w:eastAsiaTheme="minorHAns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3D17"/>
    <w:pPr>
      <w:spacing w:after="0" w:line="240" w:lineRule="auto"/>
    </w:pPr>
  </w:style>
  <w:style w:type="character" w:customStyle="1" w:styleId="Heading1Char">
    <w:name w:val="Heading 1 Char"/>
    <w:basedOn w:val="DefaultParagraphFont"/>
    <w:link w:val="Heading1"/>
    <w:uiPriority w:val="9"/>
    <w:rsid w:val="00DE5016"/>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DE5016"/>
    <w:pPr>
      <w:spacing w:after="0" w:line="240" w:lineRule="auto"/>
    </w:pPr>
  </w:style>
  <w:style w:type="character" w:customStyle="1" w:styleId="apple-converted-space">
    <w:name w:val="apple-converted-space"/>
    <w:basedOn w:val="DefaultParagraphFont"/>
    <w:rsid w:val="00C702CC"/>
  </w:style>
  <w:style w:type="character" w:styleId="HTMLCite">
    <w:name w:val="HTML Cite"/>
    <w:basedOn w:val="DefaultParagraphFont"/>
    <w:uiPriority w:val="99"/>
    <w:semiHidden/>
    <w:unhideWhenUsed/>
    <w:rsid w:val="00C702CC"/>
    <w:rPr>
      <w:i/>
      <w:iCs/>
    </w:rPr>
  </w:style>
  <w:style w:type="character" w:customStyle="1" w:styleId="Heading2Char">
    <w:name w:val="Heading 2 Char"/>
    <w:basedOn w:val="DefaultParagraphFont"/>
    <w:link w:val="Heading2"/>
    <w:uiPriority w:val="9"/>
    <w:rsid w:val="00DE501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501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501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501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501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501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501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501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E501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E501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501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E5016"/>
    <w:rPr>
      <w:rFonts w:asciiTheme="majorHAnsi" w:eastAsiaTheme="majorEastAsia" w:hAnsiTheme="majorHAnsi" w:cstheme="majorBidi"/>
      <w:i/>
      <w:iCs/>
      <w:spacing w:val="13"/>
      <w:sz w:val="24"/>
      <w:szCs w:val="24"/>
    </w:rPr>
  </w:style>
  <w:style w:type="character" w:styleId="Strong">
    <w:name w:val="Strong"/>
    <w:uiPriority w:val="22"/>
    <w:qFormat/>
    <w:rsid w:val="00DE5016"/>
    <w:rPr>
      <w:b/>
      <w:bCs/>
    </w:rPr>
  </w:style>
  <w:style w:type="paragraph" w:styleId="Quote">
    <w:name w:val="Quote"/>
    <w:basedOn w:val="Normal"/>
    <w:next w:val="Normal"/>
    <w:link w:val="QuoteChar"/>
    <w:uiPriority w:val="29"/>
    <w:qFormat/>
    <w:rsid w:val="00DE5016"/>
    <w:pPr>
      <w:spacing w:before="200" w:after="0"/>
      <w:ind w:left="360" w:right="360"/>
    </w:pPr>
    <w:rPr>
      <w:i/>
      <w:iCs/>
    </w:rPr>
  </w:style>
  <w:style w:type="character" w:customStyle="1" w:styleId="QuoteChar">
    <w:name w:val="Quote Char"/>
    <w:basedOn w:val="DefaultParagraphFont"/>
    <w:link w:val="Quote"/>
    <w:uiPriority w:val="29"/>
    <w:rsid w:val="00DE5016"/>
    <w:rPr>
      <w:i/>
      <w:iCs/>
    </w:rPr>
  </w:style>
  <w:style w:type="paragraph" w:styleId="IntenseQuote">
    <w:name w:val="Intense Quote"/>
    <w:basedOn w:val="Normal"/>
    <w:next w:val="Normal"/>
    <w:link w:val="IntenseQuoteChar"/>
    <w:uiPriority w:val="30"/>
    <w:qFormat/>
    <w:rsid w:val="00DE501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E5016"/>
    <w:rPr>
      <w:b/>
      <w:bCs/>
      <w:i/>
      <w:iCs/>
    </w:rPr>
  </w:style>
  <w:style w:type="character" w:styleId="SubtleEmphasis">
    <w:name w:val="Subtle Emphasis"/>
    <w:uiPriority w:val="19"/>
    <w:qFormat/>
    <w:rsid w:val="00DE5016"/>
    <w:rPr>
      <w:i/>
      <w:iCs/>
    </w:rPr>
  </w:style>
  <w:style w:type="character" w:styleId="IntenseEmphasis">
    <w:name w:val="Intense Emphasis"/>
    <w:uiPriority w:val="21"/>
    <w:qFormat/>
    <w:rsid w:val="00DE5016"/>
    <w:rPr>
      <w:b/>
      <w:bCs/>
    </w:rPr>
  </w:style>
  <w:style w:type="character" w:styleId="SubtleReference">
    <w:name w:val="Subtle Reference"/>
    <w:uiPriority w:val="31"/>
    <w:qFormat/>
    <w:rsid w:val="00DE5016"/>
    <w:rPr>
      <w:smallCaps/>
    </w:rPr>
  </w:style>
  <w:style w:type="character" w:styleId="IntenseReference">
    <w:name w:val="Intense Reference"/>
    <w:uiPriority w:val="32"/>
    <w:qFormat/>
    <w:rsid w:val="00DE5016"/>
    <w:rPr>
      <w:smallCaps/>
      <w:spacing w:val="5"/>
      <w:u w:val="single"/>
    </w:rPr>
  </w:style>
  <w:style w:type="character" w:styleId="BookTitle">
    <w:name w:val="Book Title"/>
    <w:uiPriority w:val="33"/>
    <w:qFormat/>
    <w:rsid w:val="00DE5016"/>
    <w:rPr>
      <w:i/>
      <w:iCs/>
      <w:smallCaps/>
      <w:spacing w:val="5"/>
    </w:rPr>
  </w:style>
  <w:style w:type="paragraph" w:styleId="TOCHeading">
    <w:name w:val="TOC Heading"/>
    <w:basedOn w:val="Heading1"/>
    <w:next w:val="Normal"/>
    <w:uiPriority w:val="39"/>
    <w:unhideWhenUsed/>
    <w:qFormat/>
    <w:rsid w:val="00DE5016"/>
    <w:pPr>
      <w:outlineLvl w:val="9"/>
    </w:pPr>
  </w:style>
  <w:style w:type="paragraph" w:styleId="Caption">
    <w:name w:val="caption"/>
    <w:basedOn w:val="Normal"/>
    <w:next w:val="Normal"/>
    <w:uiPriority w:val="35"/>
    <w:semiHidden/>
    <w:unhideWhenUsed/>
    <w:rsid w:val="00DE5016"/>
    <w:rPr>
      <w:b/>
      <w:bCs/>
      <w:color w:val="365F91" w:themeColor="accent1" w:themeShade="BF"/>
      <w:sz w:val="16"/>
      <w:szCs w:val="16"/>
    </w:rPr>
  </w:style>
  <w:style w:type="character" w:customStyle="1" w:styleId="NoSpacingChar">
    <w:name w:val="No Spacing Char"/>
    <w:basedOn w:val="DefaultParagraphFont"/>
    <w:link w:val="NoSpacing"/>
    <w:uiPriority w:val="1"/>
    <w:rsid w:val="00DE5016"/>
  </w:style>
  <w:style w:type="paragraph" w:styleId="TOC1">
    <w:name w:val="toc 1"/>
    <w:basedOn w:val="Normal"/>
    <w:next w:val="Normal"/>
    <w:autoRedefine/>
    <w:uiPriority w:val="39"/>
    <w:unhideWhenUsed/>
    <w:rsid w:val="00FB1647"/>
    <w:pPr>
      <w:spacing w:after="100"/>
    </w:pPr>
  </w:style>
  <w:style w:type="paragraph" w:styleId="TOC2">
    <w:name w:val="toc 2"/>
    <w:basedOn w:val="Normal"/>
    <w:next w:val="Normal"/>
    <w:autoRedefine/>
    <w:uiPriority w:val="39"/>
    <w:unhideWhenUsed/>
    <w:rsid w:val="00FB1647"/>
    <w:pPr>
      <w:spacing w:after="100"/>
      <w:ind w:left="220"/>
    </w:pPr>
  </w:style>
  <w:style w:type="paragraph" w:styleId="NormalWeb">
    <w:name w:val="Normal (Web)"/>
    <w:basedOn w:val="Normal"/>
    <w:uiPriority w:val="99"/>
    <w:semiHidden/>
    <w:unhideWhenUsed/>
    <w:rsid w:val="0056200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TOC3">
    <w:name w:val="toc 3"/>
    <w:basedOn w:val="Normal"/>
    <w:next w:val="Normal"/>
    <w:autoRedefine/>
    <w:uiPriority w:val="39"/>
    <w:unhideWhenUsed/>
    <w:rsid w:val="009D40B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0351">
      <w:bodyDiv w:val="1"/>
      <w:marLeft w:val="0"/>
      <w:marRight w:val="0"/>
      <w:marTop w:val="0"/>
      <w:marBottom w:val="0"/>
      <w:divBdr>
        <w:top w:val="none" w:sz="0" w:space="0" w:color="auto"/>
        <w:left w:val="none" w:sz="0" w:space="0" w:color="auto"/>
        <w:bottom w:val="none" w:sz="0" w:space="0" w:color="auto"/>
        <w:right w:val="none" w:sz="0" w:space="0" w:color="auto"/>
      </w:divBdr>
    </w:div>
    <w:div w:id="339431036">
      <w:bodyDiv w:val="1"/>
      <w:marLeft w:val="0"/>
      <w:marRight w:val="0"/>
      <w:marTop w:val="0"/>
      <w:marBottom w:val="0"/>
      <w:divBdr>
        <w:top w:val="none" w:sz="0" w:space="0" w:color="auto"/>
        <w:left w:val="none" w:sz="0" w:space="0" w:color="auto"/>
        <w:bottom w:val="none" w:sz="0" w:space="0" w:color="auto"/>
        <w:right w:val="none" w:sz="0" w:space="0" w:color="auto"/>
      </w:divBdr>
      <w:divsChild>
        <w:div w:id="364211805">
          <w:marLeft w:val="0"/>
          <w:marRight w:val="0"/>
          <w:marTop w:val="0"/>
          <w:marBottom w:val="0"/>
          <w:divBdr>
            <w:top w:val="none" w:sz="0" w:space="0" w:color="auto"/>
            <w:left w:val="none" w:sz="0" w:space="0" w:color="auto"/>
            <w:bottom w:val="none" w:sz="0" w:space="0" w:color="auto"/>
            <w:right w:val="none" w:sz="0" w:space="0" w:color="auto"/>
          </w:divBdr>
        </w:div>
        <w:div w:id="491063729">
          <w:marLeft w:val="0"/>
          <w:marRight w:val="0"/>
          <w:marTop w:val="0"/>
          <w:marBottom w:val="0"/>
          <w:divBdr>
            <w:top w:val="none" w:sz="0" w:space="0" w:color="auto"/>
            <w:left w:val="none" w:sz="0" w:space="0" w:color="auto"/>
            <w:bottom w:val="none" w:sz="0" w:space="0" w:color="auto"/>
            <w:right w:val="none" w:sz="0" w:space="0" w:color="auto"/>
          </w:divBdr>
        </w:div>
        <w:div w:id="1274556102">
          <w:marLeft w:val="0"/>
          <w:marRight w:val="0"/>
          <w:marTop w:val="0"/>
          <w:marBottom w:val="0"/>
          <w:divBdr>
            <w:top w:val="none" w:sz="0" w:space="0" w:color="auto"/>
            <w:left w:val="none" w:sz="0" w:space="0" w:color="auto"/>
            <w:bottom w:val="none" w:sz="0" w:space="0" w:color="auto"/>
            <w:right w:val="none" w:sz="0" w:space="0" w:color="auto"/>
          </w:divBdr>
        </w:div>
        <w:div w:id="1898778845">
          <w:marLeft w:val="0"/>
          <w:marRight w:val="0"/>
          <w:marTop w:val="0"/>
          <w:marBottom w:val="0"/>
          <w:divBdr>
            <w:top w:val="none" w:sz="0" w:space="0" w:color="auto"/>
            <w:left w:val="none" w:sz="0" w:space="0" w:color="auto"/>
            <w:bottom w:val="none" w:sz="0" w:space="0" w:color="auto"/>
            <w:right w:val="none" w:sz="0" w:space="0" w:color="auto"/>
          </w:divBdr>
        </w:div>
        <w:div w:id="179245998">
          <w:marLeft w:val="0"/>
          <w:marRight w:val="0"/>
          <w:marTop w:val="0"/>
          <w:marBottom w:val="0"/>
          <w:divBdr>
            <w:top w:val="none" w:sz="0" w:space="0" w:color="auto"/>
            <w:left w:val="none" w:sz="0" w:space="0" w:color="auto"/>
            <w:bottom w:val="none" w:sz="0" w:space="0" w:color="auto"/>
            <w:right w:val="none" w:sz="0" w:space="0" w:color="auto"/>
          </w:divBdr>
        </w:div>
        <w:div w:id="252011407">
          <w:marLeft w:val="0"/>
          <w:marRight w:val="0"/>
          <w:marTop w:val="0"/>
          <w:marBottom w:val="0"/>
          <w:divBdr>
            <w:top w:val="none" w:sz="0" w:space="0" w:color="auto"/>
            <w:left w:val="none" w:sz="0" w:space="0" w:color="auto"/>
            <w:bottom w:val="none" w:sz="0" w:space="0" w:color="auto"/>
            <w:right w:val="none" w:sz="0" w:space="0" w:color="auto"/>
          </w:divBdr>
        </w:div>
      </w:divsChild>
    </w:div>
    <w:div w:id="528376250">
      <w:bodyDiv w:val="1"/>
      <w:marLeft w:val="0"/>
      <w:marRight w:val="0"/>
      <w:marTop w:val="0"/>
      <w:marBottom w:val="0"/>
      <w:divBdr>
        <w:top w:val="none" w:sz="0" w:space="0" w:color="auto"/>
        <w:left w:val="none" w:sz="0" w:space="0" w:color="auto"/>
        <w:bottom w:val="none" w:sz="0" w:space="0" w:color="auto"/>
        <w:right w:val="none" w:sz="0" w:space="0" w:color="auto"/>
      </w:divBdr>
    </w:div>
    <w:div w:id="814227258">
      <w:bodyDiv w:val="1"/>
      <w:marLeft w:val="0"/>
      <w:marRight w:val="0"/>
      <w:marTop w:val="0"/>
      <w:marBottom w:val="0"/>
      <w:divBdr>
        <w:top w:val="none" w:sz="0" w:space="0" w:color="auto"/>
        <w:left w:val="none" w:sz="0" w:space="0" w:color="auto"/>
        <w:bottom w:val="none" w:sz="0" w:space="0" w:color="auto"/>
        <w:right w:val="none" w:sz="0" w:space="0" w:color="auto"/>
      </w:divBdr>
    </w:div>
    <w:div w:id="1238246910">
      <w:bodyDiv w:val="1"/>
      <w:marLeft w:val="0"/>
      <w:marRight w:val="0"/>
      <w:marTop w:val="0"/>
      <w:marBottom w:val="0"/>
      <w:divBdr>
        <w:top w:val="none" w:sz="0" w:space="0" w:color="auto"/>
        <w:left w:val="none" w:sz="0" w:space="0" w:color="auto"/>
        <w:bottom w:val="none" w:sz="0" w:space="0" w:color="auto"/>
        <w:right w:val="none" w:sz="0" w:space="0" w:color="auto"/>
      </w:divBdr>
    </w:div>
    <w:div w:id="1317144415">
      <w:bodyDiv w:val="1"/>
      <w:marLeft w:val="0"/>
      <w:marRight w:val="0"/>
      <w:marTop w:val="0"/>
      <w:marBottom w:val="0"/>
      <w:divBdr>
        <w:top w:val="none" w:sz="0" w:space="0" w:color="auto"/>
        <w:left w:val="none" w:sz="0" w:space="0" w:color="auto"/>
        <w:bottom w:val="none" w:sz="0" w:space="0" w:color="auto"/>
        <w:right w:val="none" w:sz="0" w:space="0" w:color="auto"/>
      </w:divBdr>
      <w:divsChild>
        <w:div w:id="953295279">
          <w:marLeft w:val="0"/>
          <w:marRight w:val="0"/>
          <w:marTop w:val="0"/>
          <w:marBottom w:val="0"/>
          <w:divBdr>
            <w:top w:val="none" w:sz="0" w:space="0" w:color="auto"/>
            <w:left w:val="none" w:sz="0" w:space="0" w:color="auto"/>
            <w:bottom w:val="none" w:sz="0" w:space="0" w:color="auto"/>
            <w:right w:val="none" w:sz="0" w:space="0" w:color="auto"/>
          </w:divBdr>
          <w:divsChild>
            <w:div w:id="256863461">
              <w:marLeft w:val="0"/>
              <w:marRight w:val="0"/>
              <w:marTop w:val="0"/>
              <w:marBottom w:val="0"/>
              <w:divBdr>
                <w:top w:val="none" w:sz="0" w:space="0" w:color="auto"/>
                <w:left w:val="none" w:sz="0" w:space="0" w:color="auto"/>
                <w:bottom w:val="none" w:sz="0" w:space="0" w:color="auto"/>
                <w:right w:val="none" w:sz="0" w:space="0" w:color="auto"/>
              </w:divBdr>
              <w:divsChild>
                <w:div w:id="1505702762">
                  <w:marLeft w:val="0"/>
                  <w:marRight w:val="0"/>
                  <w:marTop w:val="0"/>
                  <w:marBottom w:val="0"/>
                  <w:divBdr>
                    <w:top w:val="none" w:sz="0" w:space="0" w:color="auto"/>
                    <w:left w:val="none" w:sz="0" w:space="0" w:color="auto"/>
                    <w:bottom w:val="none" w:sz="0" w:space="0" w:color="auto"/>
                    <w:right w:val="none" w:sz="0" w:space="0" w:color="auto"/>
                  </w:divBdr>
                  <w:divsChild>
                    <w:div w:id="1113406470">
                      <w:marLeft w:val="0"/>
                      <w:marRight w:val="0"/>
                      <w:marTop w:val="0"/>
                      <w:marBottom w:val="0"/>
                      <w:divBdr>
                        <w:top w:val="none" w:sz="0" w:space="0" w:color="auto"/>
                        <w:left w:val="none" w:sz="0" w:space="0" w:color="auto"/>
                        <w:bottom w:val="none" w:sz="0" w:space="0" w:color="auto"/>
                        <w:right w:val="none" w:sz="0" w:space="0" w:color="auto"/>
                      </w:divBdr>
                      <w:divsChild>
                        <w:div w:id="223416870">
                          <w:marLeft w:val="0"/>
                          <w:marRight w:val="0"/>
                          <w:marTop w:val="0"/>
                          <w:marBottom w:val="0"/>
                          <w:divBdr>
                            <w:top w:val="none" w:sz="0" w:space="0" w:color="auto"/>
                            <w:left w:val="none" w:sz="0" w:space="0" w:color="auto"/>
                            <w:bottom w:val="none" w:sz="0" w:space="0" w:color="auto"/>
                            <w:right w:val="none" w:sz="0" w:space="0" w:color="auto"/>
                          </w:divBdr>
                          <w:divsChild>
                            <w:div w:id="1600288993">
                              <w:marLeft w:val="0"/>
                              <w:marRight w:val="0"/>
                              <w:marTop w:val="0"/>
                              <w:marBottom w:val="0"/>
                              <w:divBdr>
                                <w:top w:val="none" w:sz="0" w:space="0" w:color="auto"/>
                                <w:left w:val="none" w:sz="0" w:space="0" w:color="auto"/>
                                <w:bottom w:val="none" w:sz="0" w:space="0" w:color="auto"/>
                                <w:right w:val="none" w:sz="0" w:space="0" w:color="auto"/>
                              </w:divBdr>
                              <w:divsChild>
                                <w:div w:id="14732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937679">
      <w:bodyDiv w:val="1"/>
      <w:marLeft w:val="0"/>
      <w:marRight w:val="0"/>
      <w:marTop w:val="0"/>
      <w:marBottom w:val="0"/>
      <w:divBdr>
        <w:top w:val="none" w:sz="0" w:space="0" w:color="auto"/>
        <w:left w:val="none" w:sz="0" w:space="0" w:color="auto"/>
        <w:bottom w:val="none" w:sz="0" w:space="0" w:color="auto"/>
        <w:right w:val="none" w:sz="0" w:space="0" w:color="auto"/>
      </w:divBdr>
    </w:div>
    <w:div w:id="19704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data.worldbank.org/indicator/"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systemicpeace.org/inscr/inscr.htm" TargetMode="External"/><Relationship Id="rId34" Type="http://schemas.openxmlformats.org/officeDocument/2006/relationships/hyperlink" Target="http://www.correlatesofwar.org/" TargetMode="External"/><Relationship Id="rId42" Type="http://schemas.openxmlformats.org/officeDocument/2006/relationships/image" Target="media/image12.png"/><Relationship Id="rId47" Type="http://schemas.openxmlformats.org/officeDocument/2006/relationships/hyperlink" Target="http://privatewww.essex.ac.uk/~aquiro/index.html" TargetMode="External"/><Relationship Id="rId7" Type="http://schemas.openxmlformats.org/officeDocument/2006/relationships/footnotes" Target="footnotes.xml"/><Relationship Id="rId12" Type="http://schemas.openxmlformats.org/officeDocument/2006/relationships/hyperlink" Target="http://www.idcr.org.uk" TargetMode="External"/><Relationship Id="rId17" Type="http://schemas.openxmlformats.org/officeDocument/2006/relationships/image" Target="media/image4.png"/><Relationship Id="rId25" Type="http://schemas.openxmlformats.org/officeDocument/2006/relationships/hyperlink" Target="http://data.worldbank.org/indicator/" TargetMode="External"/><Relationship Id="rId33" Type="http://schemas.openxmlformats.org/officeDocument/2006/relationships/hyperlink" Target="http://data.worldbank.org/indicator/" TargetMode="External"/><Relationship Id="rId38" Type="http://schemas.openxmlformats.org/officeDocument/2006/relationships/image" Target="media/image8.png"/><Relationship Id="rId46" Type="http://schemas.openxmlformats.org/officeDocument/2006/relationships/hyperlink" Target="http://www.todd-landman.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ciri.binghamton.edu/" TargetMode="External"/><Relationship Id="rId29" Type="http://schemas.openxmlformats.org/officeDocument/2006/relationships/hyperlink" Target="http://www.ngdc.noaa.gov/dmsp/pubs.php"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dd@essex.ac.uk" TargetMode="External"/><Relationship Id="rId24" Type="http://schemas.openxmlformats.org/officeDocument/2006/relationships/hyperlink" Target="http://www.footprintnetwork.org/" TargetMode="External"/><Relationship Id="rId32" Type="http://schemas.openxmlformats.org/officeDocument/2006/relationships/hyperlink" Target="http://data.un.org/Explorer.aspx?d=ComTrade&amp;f=_l1Code%3a26%3bcmdCode%3a251990" TargetMode="Externa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hyperlink" Target="http://www.humanrightsdata.com" TargetMode="External"/><Relationship Id="rId23" Type="http://schemas.openxmlformats.org/officeDocument/2006/relationships/hyperlink" Target="http://hdrstats.undp.org/en/indicators/20206.html" TargetMode="External"/><Relationship Id="rId28" Type="http://schemas.openxmlformats.org/officeDocument/2006/relationships/hyperlink" Target="http://data.worldbank.org/indicator/" TargetMode="External"/><Relationship Id="rId36" Type="http://schemas.openxmlformats.org/officeDocument/2006/relationships/image" Target="media/image6.png"/><Relationship Id="rId49"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www.correlatesofwar.org/" TargetMode="External"/><Relationship Id="rId31" Type="http://schemas.openxmlformats.org/officeDocument/2006/relationships/hyperlink" Target="http://utip.gov.utexas.edu/data.html" TargetMode="External"/><Relationship Id="rId44"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ciri.binghamton.edu/" TargetMode="External"/><Relationship Id="rId27" Type="http://schemas.openxmlformats.org/officeDocument/2006/relationships/hyperlink" Target="http://data.worldbank.org/indicator/" TargetMode="External"/><Relationship Id="rId30" Type="http://schemas.openxmlformats.org/officeDocument/2006/relationships/hyperlink" Target="http://www.fao.org/economic/ess/ess-fs/fs-data/ess-fadata/en/" TargetMode="External"/><Relationship Id="rId35" Type="http://schemas.openxmlformats.org/officeDocument/2006/relationships/hyperlink" Target="http://data.worldbank.org/indicator/DT.ODA.ALLD.CD?display=graph" TargetMode="External"/><Relationship Id="rId43" Type="http://schemas.openxmlformats.org/officeDocument/2006/relationships/image" Target="media/image13.png"/><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documents.net/ocf-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6F473-90CD-40DE-BA0D-B7948D3B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18617</Words>
  <Characters>106120</Characters>
  <Application>Microsoft Office Word</Application>
  <DocSecurity>4</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Sarah.Lister</cp:lastModifiedBy>
  <cp:revision>2</cp:revision>
  <cp:lastPrinted>2012-03-07T15:39:00Z</cp:lastPrinted>
  <dcterms:created xsi:type="dcterms:W3CDTF">2012-05-15T14:28:00Z</dcterms:created>
  <dcterms:modified xsi:type="dcterms:W3CDTF">2012-05-15T14:28:00Z</dcterms:modified>
</cp:coreProperties>
</file>